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7D" w:rsidRDefault="00AC557D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s-ES"/>
        </w:rPr>
      </w:pPr>
    </w:p>
    <w:p w:rsidR="001C699E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s-ES"/>
        </w:rPr>
      </w:pPr>
    </w:p>
    <w:p w:rsidR="001C699E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s-ES"/>
        </w:rPr>
      </w:pPr>
    </w:p>
    <w:p w:rsidR="001C699E" w:rsidRPr="00F96650" w:rsidRDefault="00FF6C66">
      <w:pPr>
        <w:pStyle w:val="Sangra2detindependiente"/>
        <w:widowControl w:val="0"/>
        <w:ind w:firstLine="0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 w:rsidRPr="00F96650">
        <w:rPr>
          <w:rFonts w:ascii="Arial" w:hAnsi="Arial" w:cs="Arial"/>
          <w:b/>
          <w:caps/>
          <w:sz w:val="24"/>
          <w:szCs w:val="24"/>
          <w:lang w:val="en-US"/>
        </w:rPr>
        <w:t>WORKSHOP</w:t>
      </w:r>
    </w:p>
    <w:p w:rsidR="001C699E" w:rsidRPr="00F96650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n-US"/>
        </w:rPr>
      </w:pPr>
    </w:p>
    <w:p w:rsidR="001C699E" w:rsidRPr="001C699E" w:rsidRDefault="001C699E" w:rsidP="001C699E">
      <w:pPr>
        <w:jc w:val="center"/>
        <w:rPr>
          <w:rFonts w:ascii="Arial" w:hAnsi="Arial" w:cs="Arial"/>
          <w:b/>
          <w:bCs/>
          <w:sz w:val="24"/>
          <w:szCs w:val="24"/>
          <w:lang w:val="en-US" w:eastAsia="es-ES"/>
        </w:rPr>
      </w:pPr>
      <w:r w:rsidRPr="001C699E">
        <w:rPr>
          <w:rFonts w:ascii="Arial" w:hAnsi="Arial" w:cs="Arial"/>
          <w:b/>
          <w:bCs/>
          <w:sz w:val="24"/>
          <w:szCs w:val="24"/>
          <w:lang w:val="en-US" w:eastAsia="es-ES"/>
        </w:rPr>
        <w:t>TRAINING COURSE ON METROLOGICAL CONTROL OF PREPACKAGED GOODS</w:t>
      </w:r>
    </w:p>
    <w:p w:rsidR="001C699E" w:rsidRDefault="002B28FC" w:rsidP="001C699E">
      <w:pPr>
        <w:jc w:val="center"/>
        <w:rPr>
          <w:rFonts w:ascii="Arial" w:hAnsi="Arial" w:cs="Arial"/>
          <w:b/>
          <w:bCs/>
          <w:sz w:val="24"/>
          <w:szCs w:val="24"/>
          <w:lang w:val="en-US" w:eastAsia="es-ES"/>
        </w:rPr>
      </w:pPr>
      <w:proofErr w:type="gramStart"/>
      <w:r w:rsidRPr="00993CD9">
        <w:rPr>
          <w:rFonts w:ascii="Arial" w:hAnsi="Arial" w:cs="Arial"/>
          <w:b/>
          <w:bCs/>
          <w:sz w:val="24"/>
          <w:szCs w:val="24"/>
          <w:lang w:val="en-US" w:eastAsia="es-ES"/>
        </w:rPr>
        <w:t>5</w:t>
      </w:r>
      <w:r w:rsidR="001C699E" w:rsidRPr="00993CD9">
        <w:rPr>
          <w:rFonts w:ascii="Arial" w:hAnsi="Arial" w:cs="Arial"/>
          <w:b/>
          <w:bCs/>
          <w:sz w:val="24"/>
          <w:szCs w:val="24"/>
          <w:lang w:val="en-US" w:eastAsia="es-ES"/>
        </w:rPr>
        <w:t>-7 June 2018, Havana, Cuba</w:t>
      </w:r>
      <w:r w:rsidR="00033698">
        <w:rPr>
          <w:rFonts w:ascii="Arial" w:hAnsi="Arial" w:cs="Arial"/>
          <w:b/>
          <w:bCs/>
          <w:sz w:val="24"/>
          <w:szCs w:val="24"/>
          <w:lang w:val="en-US" w:eastAsia="es-ES"/>
        </w:rPr>
        <w:t>.</w:t>
      </w:r>
      <w:proofErr w:type="gramEnd"/>
    </w:p>
    <w:p w:rsidR="00033698" w:rsidRPr="00993CD9" w:rsidRDefault="00033698" w:rsidP="001C699E">
      <w:pPr>
        <w:jc w:val="center"/>
        <w:rPr>
          <w:rFonts w:ascii="Arial" w:hAnsi="Arial" w:cs="Arial"/>
          <w:b/>
          <w:bCs/>
          <w:sz w:val="24"/>
          <w:szCs w:val="24"/>
          <w:lang w:val="en-US" w:eastAsia="es-ES"/>
        </w:rPr>
      </w:pPr>
      <w:r w:rsidRPr="00033698">
        <w:rPr>
          <w:rFonts w:ascii="Arial" w:hAnsi="Arial" w:cs="Arial"/>
          <w:b/>
          <w:bCs/>
          <w:sz w:val="24"/>
          <w:szCs w:val="24"/>
          <w:lang w:val="en-US" w:eastAsia="es-ES"/>
        </w:rPr>
        <w:t>Complete the questionnaire and send it before May 15 to: maritza@ncnorma.cu</w:t>
      </w:r>
      <w:r>
        <w:rPr>
          <w:rFonts w:ascii="Arial" w:hAnsi="Arial" w:cs="Arial"/>
          <w:b/>
          <w:bCs/>
          <w:sz w:val="24"/>
          <w:szCs w:val="24"/>
          <w:lang w:val="en-US" w:eastAsia="es-ES"/>
        </w:rPr>
        <w:t>.</w:t>
      </w:r>
    </w:p>
    <w:p w:rsidR="001C699E" w:rsidRPr="00993CD9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n-US"/>
        </w:rPr>
      </w:pPr>
    </w:p>
    <w:p w:rsidR="001C699E" w:rsidRPr="00993CD9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n-US"/>
        </w:rPr>
      </w:pPr>
    </w:p>
    <w:p w:rsidR="001C699E" w:rsidRPr="00993CD9" w:rsidRDefault="001C699E">
      <w:pPr>
        <w:pStyle w:val="Sangra2detindependiente"/>
        <w:widowControl w:val="0"/>
        <w:ind w:firstLine="0"/>
        <w:jc w:val="center"/>
        <w:rPr>
          <w:rFonts w:ascii="Times New Roman" w:hAnsi="Times New Roman"/>
          <w:b/>
          <w:caps/>
          <w:sz w:val="12"/>
          <w:szCs w:val="24"/>
          <w:lang w:val="en-US"/>
        </w:rPr>
      </w:pPr>
    </w:p>
    <w:p w:rsidR="00F429F6" w:rsidRPr="00993CD9" w:rsidRDefault="00F429F6">
      <w:pPr>
        <w:pStyle w:val="Sangra2detindependiente"/>
        <w:widowControl w:val="0"/>
        <w:spacing w:line="280" w:lineRule="atLeast"/>
        <w:ind w:firstLine="0"/>
        <w:jc w:val="center"/>
        <w:rPr>
          <w:rFonts w:ascii="Arial" w:hAnsi="Arial" w:cs="Arial"/>
          <w:b/>
          <w:noProof/>
          <w:szCs w:val="22"/>
          <w:lang w:val="en-US"/>
        </w:rPr>
      </w:pPr>
    </w:p>
    <w:p w:rsidR="00F429F6" w:rsidRPr="00993CD9" w:rsidRDefault="00F429F6">
      <w:pPr>
        <w:pStyle w:val="Sangra2detindependiente"/>
        <w:widowControl w:val="0"/>
        <w:spacing w:line="280" w:lineRule="atLeast"/>
        <w:ind w:firstLine="0"/>
        <w:jc w:val="center"/>
        <w:rPr>
          <w:rFonts w:ascii="Arial" w:hAnsi="Arial" w:cs="Arial"/>
          <w:b/>
          <w:noProof/>
          <w:szCs w:val="22"/>
          <w:lang w:val="en-US"/>
        </w:rPr>
      </w:pP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</w:r>
      <w:r w:rsidRPr="00993CD9">
        <w:rPr>
          <w:rFonts w:ascii="Arial" w:hAnsi="Arial" w:cs="Arial"/>
          <w:b/>
          <w:noProof/>
          <w:szCs w:val="22"/>
          <w:lang w:val="en-US"/>
        </w:rPr>
        <w:softHyphen/>
        <w:t>____________________________</w:t>
      </w:r>
    </w:p>
    <w:p w:rsidR="00F429F6" w:rsidRPr="00993CD9" w:rsidRDefault="00F429F6">
      <w:pPr>
        <w:pStyle w:val="Sangra2detindependiente"/>
        <w:widowControl w:val="0"/>
        <w:spacing w:line="280" w:lineRule="atLeast"/>
        <w:ind w:firstLine="0"/>
        <w:jc w:val="center"/>
        <w:rPr>
          <w:rFonts w:ascii="Arial" w:hAnsi="Arial" w:cs="Arial"/>
          <w:b/>
          <w:noProof/>
          <w:szCs w:val="22"/>
          <w:lang w:val="en-US"/>
        </w:rPr>
      </w:pPr>
      <w:r w:rsidRPr="00993CD9">
        <w:rPr>
          <w:rFonts w:ascii="Arial" w:hAnsi="Arial" w:cs="Arial"/>
          <w:b/>
          <w:noProof/>
          <w:szCs w:val="22"/>
          <w:lang w:val="en-US"/>
        </w:rPr>
        <w:t>Country</w:t>
      </w:r>
    </w:p>
    <w:p w:rsidR="00F429F6" w:rsidRPr="00993CD9" w:rsidRDefault="00F429F6">
      <w:pPr>
        <w:pStyle w:val="Sangra2detindependiente"/>
        <w:widowControl w:val="0"/>
        <w:spacing w:line="280" w:lineRule="atLeast"/>
        <w:ind w:firstLine="0"/>
        <w:jc w:val="center"/>
        <w:rPr>
          <w:rFonts w:ascii="Arial" w:hAnsi="Arial" w:cs="Arial"/>
          <w:b/>
          <w:noProof/>
          <w:szCs w:val="22"/>
          <w:lang w:val="en-US"/>
        </w:rPr>
      </w:pPr>
    </w:p>
    <w:p w:rsidR="00AC557D" w:rsidRPr="00993CD9" w:rsidRDefault="00AC557D">
      <w:pPr>
        <w:pStyle w:val="Sangra2detindependiente"/>
        <w:widowControl w:val="0"/>
        <w:spacing w:line="280" w:lineRule="atLeast"/>
        <w:ind w:firstLine="0"/>
        <w:jc w:val="center"/>
        <w:rPr>
          <w:rFonts w:ascii="Arial" w:hAnsi="Arial" w:cs="Arial"/>
          <w:b/>
          <w:noProof/>
          <w:szCs w:val="22"/>
          <w:lang w:val="en-US"/>
        </w:rPr>
      </w:pPr>
      <w:r w:rsidRPr="00993CD9">
        <w:rPr>
          <w:rFonts w:ascii="Arial" w:hAnsi="Arial" w:cs="Arial"/>
          <w:b/>
          <w:noProof/>
          <w:szCs w:val="22"/>
          <w:lang w:val="en-US"/>
        </w:rPr>
        <w:t>QUESTIONNAIRE</w:t>
      </w:r>
    </w:p>
    <w:p w:rsidR="00AC557D" w:rsidRPr="00F96650" w:rsidRDefault="00F96650">
      <w:pPr>
        <w:pStyle w:val="Sangradetextonormal"/>
        <w:jc w:val="center"/>
        <w:rPr>
          <w:rFonts w:ascii="Arial" w:hAnsi="Arial" w:cs="Arial"/>
          <w:b/>
          <w:szCs w:val="22"/>
          <w:lang w:val="en-US"/>
        </w:rPr>
      </w:pPr>
      <w:r w:rsidRPr="00F96650">
        <w:rPr>
          <w:rFonts w:ascii="Arial" w:hAnsi="Arial" w:cs="Arial"/>
          <w:b/>
          <w:noProof/>
          <w:kern w:val="0"/>
          <w:szCs w:val="22"/>
          <w:lang w:val="en-US"/>
        </w:rPr>
        <w:t xml:space="preserve">Overview of </w:t>
      </w:r>
      <w:r w:rsidR="00C44C38">
        <w:rPr>
          <w:rFonts w:ascii="Arial" w:hAnsi="Arial" w:cs="Arial"/>
          <w:b/>
          <w:noProof/>
          <w:kern w:val="0"/>
          <w:szCs w:val="22"/>
          <w:lang w:val="en-US"/>
        </w:rPr>
        <w:t>metrological control of pre</w:t>
      </w:r>
      <w:r w:rsidRPr="00F96650">
        <w:rPr>
          <w:rFonts w:ascii="Arial" w:hAnsi="Arial" w:cs="Arial"/>
          <w:b/>
          <w:noProof/>
          <w:kern w:val="0"/>
          <w:szCs w:val="22"/>
          <w:lang w:val="en-US"/>
        </w:rPr>
        <w:t>packaged products in the countries of the Caribbean and Central America</w:t>
      </w:r>
    </w:p>
    <w:p w:rsidR="00AC557D" w:rsidRPr="00F96650" w:rsidRDefault="00AC557D">
      <w:pPr>
        <w:pStyle w:val="Sangradetextonormal"/>
        <w:jc w:val="center"/>
        <w:rPr>
          <w:rFonts w:ascii="Arial" w:hAnsi="Arial" w:cs="Arial"/>
          <w:b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10490" w:type="dxa"/>
            <w:gridSpan w:val="2"/>
            <w:vAlign w:val="center"/>
          </w:tcPr>
          <w:p w:rsidR="00625EE2" w:rsidRPr="001C699E" w:rsidRDefault="00AC557D" w:rsidP="0087657A">
            <w:pPr>
              <w:pStyle w:val="HTMLconformatoprevio"/>
              <w:numPr>
                <w:ilvl w:val="0"/>
                <w:numId w:val="4"/>
              </w:numPr>
              <w:ind w:left="342" w:hanging="34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Are the requirements on prepackages provided together with the need of their control</w:t>
            </w:r>
            <w:r w:rsidR="00570352" w:rsidRPr="001C699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from the side of authorized state bodies in legal acts?</w:t>
            </w:r>
          </w:p>
          <w:p w:rsidR="00625EE2" w:rsidRPr="00FF6C66" w:rsidRDefault="00625EE2" w:rsidP="00625EE2">
            <w:pPr>
              <w:pStyle w:val="HTMLconformatoprevio"/>
              <w:ind w:left="720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</w:p>
          <w:p w:rsidR="005522C9" w:rsidRPr="00FF6C66" w:rsidRDefault="005522C9" w:rsidP="00625EE2">
            <w:pPr>
              <w:pStyle w:val="HTMLconformatoprevio"/>
              <w:ind w:left="720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</w:p>
          <w:p w:rsidR="00AC557D" w:rsidRPr="001C699E" w:rsidRDefault="00AC557D" w:rsidP="001C699E">
            <w:pPr>
              <w:pStyle w:val="Ttulo"/>
              <w:spacing w:before="20" w:after="2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szCs w:val="22"/>
                <w:lang w:val="en-US"/>
              </w:rPr>
              <w:t xml:space="preserve">Please provide below the number, acceptance date and the title of legal act. Please also provide summary of existing requirements in laws on metrology - for convenience, please provide the info in the provided template. </w:t>
            </w:r>
          </w:p>
        </w:tc>
      </w:tr>
      <w:tr w:rsidR="00AC557D" w:rsidRPr="001C699E">
        <w:trPr>
          <w:cantSplit/>
          <w:trHeight w:val="1610"/>
        </w:trPr>
        <w:tc>
          <w:tcPr>
            <w:tcW w:w="10490" w:type="dxa"/>
            <w:gridSpan w:val="2"/>
            <w:vAlign w:val="center"/>
          </w:tcPr>
          <w:p w:rsidR="001437EB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1.</w:t>
            </w:r>
          </w:p>
          <w:p w:rsidR="001437EB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2.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3.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4.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5.</w:t>
            </w:r>
          </w:p>
        </w:tc>
      </w:tr>
      <w:tr w:rsidR="00AC557D" w:rsidRPr="00033698">
        <w:trPr>
          <w:cantSplit/>
          <w:trHeight w:val="380"/>
        </w:trPr>
        <w:tc>
          <w:tcPr>
            <w:tcW w:w="10490" w:type="dxa"/>
            <w:gridSpan w:val="2"/>
            <w:vAlign w:val="center"/>
          </w:tcPr>
          <w:p w:rsidR="00625EE2" w:rsidRPr="00EF7723" w:rsidRDefault="00AC557D" w:rsidP="00EF7723">
            <w:pPr>
              <w:pStyle w:val="HTMLconformatoprevio"/>
              <w:numPr>
                <w:ilvl w:val="0"/>
                <w:numId w:val="4"/>
              </w:numPr>
              <w:ind w:left="342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Are there national technical regulations and/or standard that </w:t>
            </w:r>
            <w:r w:rsidR="00264DC2" w:rsidRPr="001C699E">
              <w:rPr>
                <w:rFonts w:ascii="Arial" w:hAnsi="Arial" w:cs="Arial"/>
                <w:sz w:val="22"/>
                <w:szCs w:val="22"/>
                <w:lang w:val="en-US"/>
              </w:rPr>
              <w:t>stipulate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unified technical requirements for the quantity of goods in package? </w:t>
            </w:r>
          </w:p>
          <w:p w:rsidR="001437EB" w:rsidRPr="001C699E" w:rsidRDefault="001437EB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szCs w:val="22"/>
                <w:lang w:val="en-US"/>
              </w:rPr>
              <w:t xml:space="preserve">Please provide below the number, acceptance date and the document title </w:t>
            </w:r>
          </w:p>
        </w:tc>
      </w:tr>
      <w:tr w:rsidR="00AC557D" w:rsidRPr="001C699E">
        <w:trPr>
          <w:cantSplit/>
          <w:trHeight w:val="1220"/>
        </w:trPr>
        <w:tc>
          <w:tcPr>
            <w:tcW w:w="10490" w:type="dxa"/>
            <w:gridSpan w:val="2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s-ES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1</w:t>
            </w:r>
            <w:r w:rsidRPr="001C699E">
              <w:rPr>
                <w:rFonts w:ascii="Arial" w:hAnsi="Arial" w:cs="Arial"/>
                <w:b w:val="0"/>
                <w:color w:val="FF0000"/>
                <w:szCs w:val="22"/>
              </w:rPr>
              <w:t>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2.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3.</w:t>
            </w:r>
          </w:p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F7723" w:rsidRDefault="00AC557D" w:rsidP="00EF7723">
            <w:pPr>
              <w:pStyle w:val="HTMLconformatoprevio"/>
              <w:numPr>
                <w:ilvl w:val="0"/>
                <w:numId w:val="4"/>
              </w:numPr>
              <w:ind w:left="252" w:hanging="27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Are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requirements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national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technical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regulations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EF7723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standard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according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clause</w:t>
            </w:r>
            <w:r w:rsidRPr="00EF7723">
              <w:rPr>
                <w:rFonts w:ascii="Arial" w:hAnsi="Arial" w:cs="Arial"/>
                <w:sz w:val="22"/>
                <w:szCs w:val="22"/>
                <w:lang w:val="en-US"/>
              </w:rPr>
              <w:t xml:space="preserve"> 2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mandatory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regards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execution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F7723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  <w:r w:rsidRPr="00FF6C66">
        <w:rPr>
          <w:rFonts w:ascii="Arial" w:hAnsi="Arial" w:cs="Arial"/>
          <w:sz w:val="22"/>
          <w:szCs w:val="22"/>
          <w:lang w:val="en-US"/>
        </w:rPr>
        <w:t>…..</w:t>
      </w: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87657A" w:rsidRPr="00FF6C66" w:rsidRDefault="0087657A">
      <w:pPr>
        <w:rPr>
          <w:rFonts w:ascii="Arial" w:hAnsi="Arial" w:cs="Arial"/>
          <w:sz w:val="22"/>
          <w:szCs w:val="22"/>
          <w:lang w:val="en-US"/>
        </w:rPr>
      </w:pPr>
    </w:p>
    <w:p w:rsidR="0087657A" w:rsidRPr="00FF6C66" w:rsidRDefault="0087657A">
      <w:pPr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shd w:val="clear" w:color="auto" w:fill="FF99CC"/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  <w:lang w:val="en-US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If you replied positively to the question 2:</w:t>
      </w: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2.А.1) Does the national technical regulation and/or standard cover all types of pre-packages or these are any limits according to product type or category?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87657A" w:rsidRDefault="00AC557D" w:rsidP="00D9072F">
            <w:pPr>
              <w:pStyle w:val="HTMLconformatoprevio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87657A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А</w:t>
            </w:r>
            <w:r w:rsidRPr="0087657A">
              <w:rPr>
                <w:rFonts w:ascii="Arial" w:hAnsi="Arial" w:cs="Arial"/>
                <w:sz w:val="22"/>
                <w:szCs w:val="22"/>
                <w:lang w:val="en-US"/>
              </w:rPr>
              <w:t xml:space="preserve">.2) Does national regulation and/or standard any requirements on prepackages of </w:t>
            </w:r>
            <w:r w:rsidRPr="0087657A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equal </w:t>
            </w:r>
            <w:r w:rsidRPr="0087657A">
              <w:rPr>
                <w:rFonts w:ascii="Arial" w:hAnsi="Arial" w:cs="Arial"/>
                <w:sz w:val="22"/>
                <w:szCs w:val="22"/>
                <w:lang w:val="en-US"/>
              </w:rPr>
              <w:t>filling quantity)</w:t>
            </w:r>
            <w:r w:rsidR="0087657A" w:rsidRPr="001C699E">
              <w:rPr>
                <w:rFonts w:ascii="Arial" w:hAnsi="Arial" w:cs="Arial"/>
                <w:b/>
                <w:sz w:val="22"/>
                <w:szCs w:val="22"/>
                <w:lang w:val="en-US"/>
              </w:rPr>
              <w:t>incl.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87657A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pre-packages with indication of the quality in units of mass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pre-packages with indication of the quality in units of volume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 xml:space="preserve">- Requirements for pre-packages with indication of the quality in units of length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 xml:space="preserve">- Requirements for pre-packages with indication of the quality in units of area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pre-packages with indication of the pieces quantity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D5851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2.А.3) Is there harmonization between technical requirements for the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pre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packages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quantity with the same nominal quantity of goods and the requirements of the Recommendation OIML R87?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D5851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2.А.4) Is there harmonization between technical requirements for the prepackages quantity with the same nominal quantity of goods and the requirements of EU Directives (75/107/EEC, 76/211/EEC, 2007/45/EC</w:t>
            </w:r>
            <w:r w:rsidR="00D9072F" w:rsidRPr="001C699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1C699E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2.А.5) Does national technical regulation and/or standard stipulates mandatory values of quantity for certain types of products?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If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 xml:space="preserve"> YES, </w:t>
            </w:r>
            <w:r w:rsidR="00E3601A" w:rsidRPr="00264DC2">
              <w:rPr>
                <w:rFonts w:ascii="Arial" w:hAnsi="Arial" w:cs="Arial"/>
                <w:sz w:val="22"/>
                <w:szCs w:val="22"/>
                <w:lang w:val="en-US"/>
              </w:rPr>
              <w:t>for which</w:t>
            </w:r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s-MX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625EE2" w:rsidRPr="00FF6C66" w:rsidRDefault="00AC557D" w:rsidP="00625EE2">
            <w:pPr>
              <w:pStyle w:val="HTMLconformatoprevio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2.А.6) Is there harmonization between mandatory values for nominal quantity for certain product types with the requirements of Directive 2007/45/EC?</w:t>
            </w:r>
          </w:p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color w:val="FF0000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2.А.7) Does national regulation and/or standard any requirements on prepackages of un</w:t>
            </w:r>
            <w:r w:rsidRPr="001C699E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equal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filling quantity?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1C699E">
        <w:rPr>
          <w:rFonts w:ascii="Arial" w:hAnsi="Arial" w:cs="Arial"/>
          <w:b/>
          <w:sz w:val="22"/>
          <w:szCs w:val="22"/>
          <w:lang w:val="en-US"/>
        </w:rPr>
        <w:t>incl.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prepackages with indication of the quality in units of mass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prepackages with indication of the quality in units of volume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 xml:space="preserve">- Requirements for prepackages with indication of the quality in units of length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 xml:space="preserve">- Requirements for prepackages with indication of the quality in units of area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Cs w:val="22"/>
                <w:lang w:val="en-US"/>
              </w:rPr>
              <w:t>- Requirements for prepackages with indication of the pieces quantity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2.А.8) Does national technical regulation and/or standard stipulates unified requirements for MARKING of the prepackage quantity</w:t>
            </w:r>
            <w:r w:rsidR="00D9072F" w:rsidRPr="001C699E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D5851" w:rsidRDefault="006F124A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 A.9</w:t>
            </w:r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) Is there harmonization between requirements for MARKING of the </w:t>
            </w:r>
            <w:proofErr w:type="spellStart"/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>pre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>packages</w:t>
            </w:r>
            <w:proofErr w:type="spellEnd"/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quantity and the requirements of the Recommendation OIML R78?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D5851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F7723" w:rsidRDefault="00EF7723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2.А</w:t>
            </w:r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>.10) Does national regulation and/or standard any requirements on volumetric vessels used for prepackages production with the equal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>quantity?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F7723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F7723" w:rsidRDefault="00625EE2" w:rsidP="00625EE2">
      <w:pPr>
        <w:tabs>
          <w:tab w:val="left" w:pos="5954"/>
        </w:tabs>
        <w:rPr>
          <w:rFonts w:ascii="Arial" w:hAnsi="Arial" w:cs="Arial"/>
          <w:sz w:val="22"/>
          <w:szCs w:val="22"/>
          <w:lang w:val="en-US"/>
        </w:rPr>
      </w:pPr>
      <w:r w:rsidRPr="00EF7723">
        <w:rPr>
          <w:rFonts w:ascii="Arial" w:hAnsi="Arial" w:cs="Arial"/>
          <w:sz w:val="22"/>
          <w:szCs w:val="22"/>
          <w:lang w:val="en-US"/>
        </w:rPr>
        <w:tab/>
      </w: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D5851" w:rsidRDefault="00E3601A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 A.11</w:t>
            </w:r>
            <w:r w:rsidR="00AC557D" w:rsidRPr="001C699E">
              <w:rPr>
                <w:rFonts w:ascii="Arial" w:hAnsi="Arial" w:cs="Arial"/>
                <w:sz w:val="22"/>
                <w:szCs w:val="22"/>
                <w:lang w:val="en-US"/>
              </w:rPr>
              <w:t>) Is there harmonization between requirements for volumetric vessels and the requirements of the Recommendation OIML R138?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D5851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2.А.12) Does national regulation and/or standard any the requirements prohibiting manufacture and trade of "misleading" prepackages (OIML R87)?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ED5851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2.А.13) Does national regulation and/or standard stipulates any the </w:t>
            </w:r>
            <w:r w:rsidR="00264DC2" w:rsidRPr="001C699E">
              <w:rPr>
                <w:rFonts w:ascii="Arial" w:hAnsi="Arial" w:cs="Arial"/>
                <w:sz w:val="22"/>
                <w:szCs w:val="22"/>
                <w:lang w:val="en-US"/>
              </w:rPr>
              <w:t>requirement on the need to indicate during selling prepackages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with the same goods quantity in relation to the price per unit (i.e. kg or liter)?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D5851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2.А.14) Does national regulation and/or standard foresees the marking of prepackages by special mark?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1C699E">
        <w:trPr>
          <w:cantSplit/>
          <w:trHeight w:val="380"/>
        </w:trPr>
        <w:tc>
          <w:tcPr>
            <w:tcW w:w="9781" w:type="dxa"/>
            <w:vAlign w:val="center"/>
          </w:tcPr>
          <w:p w:rsidR="00625EE2" w:rsidRPr="001C699E" w:rsidRDefault="00AC557D" w:rsidP="00625EE2">
            <w:pPr>
              <w:pStyle w:val="HTMLconformatoprevio"/>
              <w:rPr>
                <w:rFonts w:ascii="Arial" w:hAnsi="Arial" w:cs="Arial"/>
                <w:snapToGrid/>
                <w:sz w:val="22"/>
                <w:szCs w:val="22"/>
                <w:lang w:val="es-MX" w:eastAsia="es-MX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2.А.15) Does national technical regulation and/or standard stipulates other requirements for prepackages? </w:t>
            </w:r>
            <w:r w:rsidRPr="00264DC2">
              <w:rPr>
                <w:rFonts w:ascii="Arial" w:hAnsi="Arial" w:cs="Arial"/>
                <w:sz w:val="22"/>
                <w:szCs w:val="22"/>
                <w:lang w:val="en-US"/>
              </w:rPr>
              <w:t>If</w:t>
            </w:r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 xml:space="preserve"> YES, </w:t>
            </w:r>
            <w:r w:rsidRPr="00264DC2">
              <w:rPr>
                <w:rFonts w:ascii="Arial" w:hAnsi="Arial" w:cs="Arial"/>
                <w:sz w:val="22"/>
                <w:szCs w:val="22"/>
                <w:lang w:val="en-US"/>
              </w:rPr>
              <w:t>which</w:t>
            </w:r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?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s-MX"/>
              </w:rPr>
            </w:pP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2.А.16) Does national technical regulation and/or standard stipulates the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obligatoriness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for producer/packer to organize production control of p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>repackages before putting them i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nto market with documenting of the corresponding results?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2.А.17) Does national technical regulation and/or standard stipulates requirements for measuring instruments used by manufacturer/packer during operation </w:t>
            </w:r>
            <w:r w:rsidR="00264DC2" w:rsidRPr="001C699E">
              <w:rPr>
                <w:rFonts w:ascii="Arial" w:hAnsi="Arial" w:cs="Arial"/>
                <w:sz w:val="22"/>
                <w:szCs w:val="22"/>
                <w:lang w:val="en-US"/>
              </w:rPr>
              <w:t>control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of prepackages?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  <w:r w:rsidRPr="001C699E">
        <w:rPr>
          <w:rFonts w:ascii="Arial" w:hAnsi="Arial" w:cs="Arial"/>
          <w:sz w:val="22"/>
          <w:szCs w:val="22"/>
          <w:lang w:val="en-US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If you replied negatively to the question 2:</w:t>
      </w: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90"/>
      </w:tblGrid>
      <w:tr w:rsidR="00AC557D" w:rsidRPr="00033698" w:rsidTr="002D4188">
        <w:trPr>
          <w:cantSplit/>
          <w:trHeight w:val="380"/>
        </w:trPr>
        <w:tc>
          <w:tcPr>
            <w:tcW w:w="10490" w:type="dxa"/>
            <w:vAlign w:val="center"/>
          </w:tcPr>
          <w:p w:rsidR="00AC557D" w:rsidRPr="00FF6C66" w:rsidRDefault="00AC557D" w:rsidP="002D4188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4.1) Does your country intend to implement into your national law</w:t>
            </w:r>
            <w:r w:rsidR="002D4188">
              <w:rPr>
                <w:rFonts w:ascii="Arial" w:hAnsi="Arial" w:cs="Arial"/>
                <w:sz w:val="22"/>
                <w:szCs w:val="22"/>
                <w:lang w:val="en-US"/>
              </w:rPr>
              <w:t xml:space="preserve"> in total or in parts the legal r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equirements of the OIML Recommendation (R87, R79, R138) and EU directive on prepackages (75/107/EEC, 76/211/EEC, 2007/45/EC) ?</w:t>
            </w:r>
            <w:bookmarkEnd w:id="1"/>
            <w:bookmarkEnd w:id="2"/>
            <w:bookmarkEnd w:id="3"/>
            <w:bookmarkEnd w:id="4"/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559"/>
        <w:gridCol w:w="425"/>
        <w:gridCol w:w="4439"/>
        <w:gridCol w:w="360"/>
        <w:gridCol w:w="1580"/>
      </w:tblGrid>
      <w:tr w:rsidR="00AC557D" w:rsidRPr="001C699E" w:rsidTr="002D41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PERHAPS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4439" w:type="dxa"/>
            <w:tcBorders>
              <w:left w:val="single" w:sz="4" w:space="0" w:color="auto"/>
              <w:right w:val="single" w:sz="4" w:space="0" w:color="auto"/>
            </w:tcBorders>
          </w:tcPr>
          <w:p w:rsidR="00AC557D" w:rsidRPr="001C699E" w:rsidRDefault="00AC557D" w:rsidP="002D4188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 xml:space="preserve">PARTIALLY </w:t>
            </w:r>
            <w:r w:rsidRPr="001C699E">
              <w:rPr>
                <w:rFonts w:cs="Arial"/>
                <w:noProof/>
                <w:szCs w:val="22"/>
                <w:lang w:val="en-US"/>
              </w:rPr>
              <w:t>(please indicate which parts</w:t>
            </w:r>
            <w:r w:rsidR="002D4188">
              <w:rPr>
                <w:rFonts w:cs="Arial"/>
                <w:noProof/>
                <w:szCs w:val="22"/>
                <w:lang w:val="en-US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557D" w:rsidRPr="001C699E" w:rsidRDefault="00AC557D" w:rsidP="002D4188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NO</w:t>
            </w: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C557D" w:rsidRPr="00033698">
        <w:trPr>
          <w:cantSplit/>
          <w:trHeight w:val="380"/>
        </w:trPr>
        <w:tc>
          <w:tcPr>
            <w:tcW w:w="10490" w:type="dxa"/>
            <w:vAlign w:val="center"/>
          </w:tcPr>
          <w:p w:rsidR="00AC557D" w:rsidRPr="00ED5851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4.2) Does your country intend </w:t>
            </w:r>
            <w:r w:rsidR="00993CD9" w:rsidRPr="001C699E">
              <w:rPr>
                <w:rFonts w:ascii="Arial" w:hAnsi="Arial" w:cs="Arial"/>
                <w:sz w:val="22"/>
                <w:szCs w:val="22"/>
                <w:lang w:val="en-US"/>
              </w:rPr>
              <w:t>to stipulates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metrological requirements on prepackages of unequal filling with </w:t>
            </w:r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>products of altering weights (</w:t>
            </w:r>
            <w:proofErr w:type="spellStart"/>
            <w:r w:rsidR="00E3601A">
              <w:rPr>
                <w:rFonts w:ascii="Arial" w:hAnsi="Arial" w:cs="Arial"/>
                <w:sz w:val="22"/>
                <w:szCs w:val="22"/>
                <w:lang w:val="en-US"/>
              </w:rPr>
              <w:t>i.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. meet, cheese)?</w:t>
            </w: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77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559"/>
        <w:gridCol w:w="425"/>
        <w:gridCol w:w="3969"/>
      </w:tblGrid>
      <w:tr w:rsidR="00AC557D" w:rsidRPr="001C69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ED5851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PERHAPS</w:t>
            </w: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AC557D" w:rsidRPr="00033698">
        <w:trPr>
          <w:cantSplit/>
          <w:trHeight w:val="380"/>
        </w:trPr>
        <w:tc>
          <w:tcPr>
            <w:tcW w:w="10632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4.3) Does your country intends to include into your national law the requirements prohibiting manufacture and trade of "misleading" prepackages (OIML R87)?</w:t>
            </w: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77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559"/>
        <w:gridCol w:w="425"/>
        <w:gridCol w:w="3969"/>
      </w:tblGrid>
      <w:tr w:rsidR="00AC557D" w:rsidRPr="001C69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PERHAPS</w:t>
            </w: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C557D" w:rsidRPr="00033698">
        <w:trPr>
          <w:cantSplit/>
          <w:trHeight w:val="380"/>
        </w:trPr>
        <w:tc>
          <w:tcPr>
            <w:tcW w:w="10490" w:type="dxa"/>
            <w:vAlign w:val="center"/>
          </w:tcPr>
          <w:p w:rsidR="00970D37" w:rsidRPr="00ED5851" w:rsidRDefault="00AC557D" w:rsidP="00970D37">
            <w:pPr>
              <w:pStyle w:val="HTMLconformatoprevio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4.4) Does your country intend to oblige prepackage sellers to indicate on their </w:t>
            </w:r>
            <w:r w:rsidR="00993CD9" w:rsidRPr="001C699E">
              <w:rPr>
                <w:rFonts w:ascii="Arial" w:hAnsi="Arial" w:cs="Arial"/>
                <w:sz w:val="22"/>
                <w:szCs w:val="22"/>
                <w:lang w:val="en-US"/>
              </w:rPr>
              <w:t>prices the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corresponding price per unit (i.e. kg or liter) - (the same as for with requirements of EU directive 98/6/EC?</w:t>
            </w:r>
          </w:p>
          <w:p w:rsidR="00AC557D" w:rsidRPr="00ED5851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AC557D" w:rsidRPr="00ED5851" w:rsidRDefault="00AC557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779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992"/>
        <w:gridCol w:w="426"/>
        <w:gridCol w:w="1559"/>
        <w:gridCol w:w="425"/>
        <w:gridCol w:w="3969"/>
      </w:tblGrid>
      <w:tr w:rsidR="00AC557D" w:rsidRPr="001C69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2D4188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Piedepgina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C557D" w:rsidRPr="001C699E" w:rsidRDefault="00AC557D">
            <w:pPr>
              <w:pStyle w:val="Piedepgina"/>
              <w:spacing w:before="20" w:after="20"/>
              <w:rPr>
                <w:rFonts w:cs="Arial"/>
                <w:b/>
                <w:szCs w:val="22"/>
                <w:lang w:val="en-US"/>
              </w:rPr>
            </w:pPr>
            <w:r w:rsidRPr="001C699E">
              <w:rPr>
                <w:rFonts w:cs="Arial"/>
                <w:b/>
                <w:noProof/>
                <w:szCs w:val="22"/>
                <w:lang w:val="en-US"/>
              </w:rPr>
              <w:t>PERHAPS</w:t>
            </w:r>
          </w:p>
        </w:tc>
      </w:tr>
    </w:tbl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  <w:u w:val="single"/>
        </w:rPr>
      </w:pPr>
      <w:r w:rsidRPr="001C699E">
        <w:rPr>
          <w:rFonts w:ascii="Arial" w:hAnsi="Arial" w:cs="Arial"/>
          <w:b/>
          <w:sz w:val="22"/>
          <w:szCs w:val="22"/>
          <w:u w:val="single"/>
          <w:lang w:val="en-US"/>
        </w:rPr>
        <w:t>Comments</w:t>
      </w:r>
      <w:r w:rsidRPr="001C699E">
        <w:rPr>
          <w:rFonts w:ascii="Arial" w:hAnsi="Arial" w:cs="Arial"/>
          <w:sz w:val="22"/>
          <w:szCs w:val="22"/>
          <w:u w:val="single"/>
          <w:lang w:val="en-US"/>
        </w:rPr>
        <w:t xml:space="preserve"> (if any):</w:t>
      </w: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  <w:r w:rsidRPr="001C699E">
        <w:rPr>
          <w:rFonts w:ascii="Arial" w:hAnsi="Arial" w:cs="Arial"/>
          <w:sz w:val="22"/>
          <w:szCs w:val="22"/>
        </w:rPr>
        <w:t>…..</w:t>
      </w: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shd w:val="clear" w:color="auto" w:fill="FF99CC"/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C557D" w:rsidRPr="00033698">
        <w:trPr>
          <w:cantSplit/>
          <w:trHeight w:val="380"/>
        </w:trPr>
        <w:tc>
          <w:tcPr>
            <w:tcW w:w="10490" w:type="dxa"/>
            <w:vAlign w:val="center"/>
          </w:tcPr>
          <w:p w:rsidR="00BA1B83" w:rsidRPr="00ED5851" w:rsidRDefault="00AC557D" w:rsidP="00BA1B83">
            <w:pPr>
              <w:pStyle w:val="HTMLconformatoprevio"/>
              <w:rPr>
                <w:rFonts w:ascii="Arial" w:hAnsi="Arial" w:cs="Arial"/>
                <w:snapToGrid/>
                <w:sz w:val="22"/>
                <w:szCs w:val="22"/>
                <w:lang w:val="en-US" w:eastAsia="es-MX"/>
              </w:rPr>
            </w:pPr>
            <w:proofErr w:type="gramStart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5) </w:t>
            </w:r>
            <w:r w:rsidR="006F12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Is</w:t>
            </w:r>
            <w:proofErr w:type="gramEnd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there any national normative legal document and/or standard stipulating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obligatoriness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the order of the carrying out of state surveillance/control over prepackages? </w:t>
            </w:r>
          </w:p>
          <w:p w:rsidR="00AC557D" w:rsidRPr="00ED5851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szCs w:val="22"/>
                <w:lang w:val="en-US"/>
              </w:rPr>
              <w:t xml:space="preserve">Please provide below the number, acceptance date and the document title </w:t>
            </w:r>
          </w:p>
        </w:tc>
      </w:tr>
      <w:tr w:rsidR="00AC557D" w:rsidRPr="001C699E">
        <w:trPr>
          <w:cantSplit/>
          <w:trHeight w:val="463"/>
        </w:trPr>
        <w:tc>
          <w:tcPr>
            <w:tcW w:w="10490" w:type="dxa"/>
            <w:vAlign w:val="center"/>
          </w:tcPr>
          <w:p w:rsidR="00E52F20" w:rsidRPr="001C699E" w:rsidRDefault="00AC557D" w:rsidP="00E52F20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1.</w:t>
            </w:r>
          </w:p>
          <w:p w:rsidR="00E52F20" w:rsidRPr="001C699E" w:rsidRDefault="00E52F20" w:rsidP="00E52F20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  <w:lang w:val="es-MX"/>
              </w:rPr>
              <w:t>2.</w:t>
            </w:r>
          </w:p>
          <w:p w:rsidR="00AC557D" w:rsidRPr="001C699E" w:rsidRDefault="00AC557D" w:rsidP="00E52F20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3.</w:t>
            </w:r>
          </w:p>
        </w:tc>
      </w:tr>
    </w:tbl>
    <w:p w:rsidR="00AC557D" w:rsidRPr="001C699E" w:rsidRDefault="00AC55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709"/>
      </w:tblGrid>
      <w:tr w:rsidR="00AC557D" w:rsidRPr="00033698">
        <w:trPr>
          <w:cantSplit/>
          <w:trHeight w:val="380"/>
        </w:trPr>
        <w:tc>
          <w:tcPr>
            <w:tcW w:w="10490" w:type="dxa"/>
            <w:gridSpan w:val="2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6C66">
              <w:rPr>
                <w:rFonts w:ascii="Arial" w:hAnsi="Arial" w:cs="Arial"/>
                <w:sz w:val="22"/>
                <w:szCs w:val="22"/>
                <w:lang w:val="en-US"/>
              </w:rPr>
              <w:t>5.1) Who performs state surveillance/control over prepackages</w:t>
            </w:r>
          </w:p>
        </w:tc>
      </w:tr>
      <w:tr w:rsidR="00AC557D" w:rsidRPr="00033698">
        <w:trPr>
          <w:cantSplit/>
          <w:trHeight w:val="463"/>
        </w:trPr>
        <w:tc>
          <w:tcPr>
            <w:tcW w:w="10490" w:type="dxa"/>
            <w:gridSpan w:val="2"/>
            <w:vAlign w:val="center"/>
          </w:tcPr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n-US"/>
              </w:rPr>
            </w:pPr>
          </w:p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10490" w:type="dxa"/>
            <w:gridSpan w:val="2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5.2) Who performs measurements of the goods quantity for selected samples during state surveillance/control over prepackages? </w:t>
            </w:r>
          </w:p>
        </w:tc>
      </w:tr>
      <w:tr w:rsidR="00AC557D" w:rsidRPr="00033698">
        <w:trPr>
          <w:cantSplit/>
          <w:trHeight w:val="463"/>
        </w:trPr>
        <w:tc>
          <w:tcPr>
            <w:tcW w:w="10490" w:type="dxa"/>
            <w:gridSpan w:val="2"/>
            <w:vAlign w:val="center"/>
          </w:tcPr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n-US"/>
              </w:rPr>
            </w:pPr>
          </w:p>
        </w:tc>
      </w:tr>
      <w:tr w:rsidR="00AC557D" w:rsidRPr="001C699E">
        <w:trPr>
          <w:cantSplit/>
          <w:trHeight w:val="380"/>
        </w:trPr>
        <w:tc>
          <w:tcPr>
            <w:tcW w:w="9781" w:type="dxa"/>
            <w:vAlign w:val="center"/>
          </w:tcPr>
          <w:p w:rsidR="00BA1B83" w:rsidRPr="001C699E" w:rsidRDefault="00AC557D" w:rsidP="00BA1B83">
            <w:pPr>
              <w:pStyle w:val="HTMLconformatoprevio"/>
              <w:rPr>
                <w:rFonts w:ascii="Arial" w:hAnsi="Arial" w:cs="Arial"/>
                <w:snapToGrid/>
                <w:sz w:val="22"/>
                <w:szCs w:val="22"/>
                <w:lang w:val="es-MX" w:eastAsia="es-MX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5.3) Is accreditation/notification needed in order to perform measurements of the goods quantity?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If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 xml:space="preserve"> YES, </w:t>
            </w:r>
            <w:proofErr w:type="spellStart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by</w:t>
            </w:r>
            <w:proofErr w:type="spellEnd"/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264DC2">
              <w:rPr>
                <w:rFonts w:ascii="Arial" w:hAnsi="Arial" w:cs="Arial"/>
                <w:sz w:val="22"/>
                <w:szCs w:val="22"/>
                <w:lang w:val="en-US"/>
              </w:rPr>
              <w:t>whom</w:t>
            </w:r>
            <w:r w:rsidRPr="001C699E">
              <w:rPr>
                <w:rFonts w:ascii="Arial" w:hAnsi="Arial" w:cs="Arial"/>
                <w:sz w:val="22"/>
                <w:szCs w:val="22"/>
                <w:lang w:val="es-MX"/>
              </w:rPr>
              <w:t>?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s-MX"/>
              </w:rPr>
            </w:pPr>
          </w:p>
        </w:tc>
      </w:tr>
      <w:tr w:rsidR="00AC557D" w:rsidRPr="001C699E">
        <w:trPr>
          <w:cantSplit/>
          <w:trHeight w:val="463"/>
        </w:trPr>
        <w:tc>
          <w:tcPr>
            <w:tcW w:w="10490" w:type="dxa"/>
            <w:gridSpan w:val="2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1C699E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5.4) Are experimental investigations paid? If YES, by whom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463"/>
        </w:trPr>
        <w:tc>
          <w:tcPr>
            <w:tcW w:w="10490" w:type="dxa"/>
            <w:gridSpan w:val="2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380"/>
        </w:trPr>
        <w:tc>
          <w:tcPr>
            <w:tcW w:w="9781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 xml:space="preserve">5.5) Are the requirements stipulated for measuring instruments used during state surveillance/control over prepackages?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7D" w:rsidRPr="00FF6C66" w:rsidRDefault="00AC557D">
            <w:pPr>
              <w:pStyle w:val="Ttulo"/>
              <w:spacing w:before="20" w:after="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AC557D" w:rsidRPr="00033698">
        <w:trPr>
          <w:cantSplit/>
          <w:trHeight w:val="463"/>
        </w:trPr>
        <w:tc>
          <w:tcPr>
            <w:tcW w:w="10490" w:type="dxa"/>
            <w:gridSpan w:val="2"/>
            <w:vAlign w:val="center"/>
          </w:tcPr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  <w:p w:rsidR="00AC557D" w:rsidRPr="00FF6C66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</w:tr>
    </w:tbl>
    <w:p w:rsidR="00AC557D" w:rsidRPr="00FF6C66" w:rsidRDefault="00AC557D">
      <w:pPr>
        <w:rPr>
          <w:rFonts w:ascii="Arial" w:hAnsi="Arial" w:cs="Arial"/>
          <w:sz w:val="22"/>
          <w:szCs w:val="22"/>
          <w:lang w:val="en-US"/>
        </w:rPr>
      </w:pPr>
    </w:p>
    <w:p w:rsidR="00AC557D" w:rsidRPr="00FF6C66" w:rsidRDefault="00AC557D">
      <w:pPr>
        <w:pStyle w:val="Sangradetextonormal"/>
        <w:shd w:val="clear" w:color="auto" w:fill="FF99CC"/>
        <w:jc w:val="center"/>
        <w:rPr>
          <w:rFonts w:ascii="Arial" w:hAnsi="Arial" w:cs="Arial"/>
          <w:b/>
          <w:szCs w:val="22"/>
          <w:lang w:val="en-US"/>
        </w:rPr>
      </w:pPr>
    </w:p>
    <w:p w:rsidR="00AC557D" w:rsidRPr="00FF6C66" w:rsidRDefault="00AC557D">
      <w:pPr>
        <w:pStyle w:val="Sangradetextonormal"/>
        <w:jc w:val="center"/>
        <w:rPr>
          <w:rFonts w:ascii="Arial" w:hAnsi="Arial" w:cs="Arial"/>
          <w:b/>
          <w:szCs w:val="22"/>
          <w:lang w:val="en-US"/>
        </w:rPr>
      </w:pPr>
    </w:p>
    <w:p w:rsidR="00AC557D" w:rsidRPr="00FF6C66" w:rsidRDefault="00AC557D">
      <w:pPr>
        <w:pStyle w:val="Sangradetextonormal"/>
        <w:jc w:val="center"/>
        <w:rPr>
          <w:rFonts w:ascii="Arial" w:hAnsi="Arial" w:cs="Arial"/>
          <w:b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C557D" w:rsidRPr="00033698">
        <w:trPr>
          <w:cantSplit/>
          <w:trHeight w:val="380"/>
        </w:trPr>
        <w:tc>
          <w:tcPr>
            <w:tcW w:w="10490" w:type="dxa"/>
            <w:vAlign w:val="center"/>
          </w:tcPr>
          <w:p w:rsidR="00AC557D" w:rsidRPr="00FF6C66" w:rsidRDefault="00AC557D" w:rsidP="00D9072F">
            <w:pPr>
              <w:pStyle w:val="HTMLconformatoprevi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C699E">
              <w:rPr>
                <w:rFonts w:ascii="Arial" w:hAnsi="Arial" w:cs="Arial"/>
                <w:sz w:val="22"/>
                <w:szCs w:val="22"/>
                <w:lang w:val="en-US"/>
              </w:rPr>
              <w:t>6) Problematic questions of the prepackages control in the country</w:t>
            </w:r>
          </w:p>
        </w:tc>
      </w:tr>
      <w:tr w:rsidR="00AC557D" w:rsidRPr="001C699E">
        <w:trPr>
          <w:cantSplit/>
          <w:trHeight w:val="1610"/>
        </w:trPr>
        <w:tc>
          <w:tcPr>
            <w:tcW w:w="10490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lastRenderedPageBreak/>
              <w:t>1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color w:val="C00000"/>
                <w:szCs w:val="22"/>
                <w:lang w:val="es-MX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2.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3.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4.</w:t>
            </w:r>
          </w:p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szCs w:val="22"/>
              </w:rPr>
              <w:t>5.</w:t>
            </w:r>
          </w:p>
        </w:tc>
      </w:tr>
    </w:tbl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shd w:val="clear" w:color="auto" w:fill="FF99CC"/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</w:p>
    <w:p w:rsidR="00AC557D" w:rsidRPr="001C699E" w:rsidRDefault="00AC557D">
      <w:pPr>
        <w:rPr>
          <w:rFonts w:ascii="Arial" w:hAnsi="Arial" w:cs="Arial"/>
          <w:b/>
          <w:sz w:val="22"/>
          <w:szCs w:val="22"/>
        </w:rPr>
      </w:pPr>
      <w:r w:rsidRPr="001C699E">
        <w:rPr>
          <w:rFonts w:ascii="Arial" w:hAnsi="Arial" w:cs="Arial"/>
          <w:b/>
          <w:sz w:val="22"/>
          <w:szCs w:val="22"/>
          <w:lang w:val="en-US"/>
        </w:rPr>
        <w:t>Contact person from country</w:t>
      </w:r>
      <w:r w:rsidRPr="001C699E">
        <w:rPr>
          <w:rFonts w:ascii="Arial" w:hAnsi="Arial" w:cs="Arial"/>
          <w:b/>
          <w:noProof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84"/>
        <w:gridCol w:w="5103"/>
      </w:tblGrid>
      <w:tr w:rsidR="00AC557D" w:rsidRPr="001C699E">
        <w:trPr>
          <w:cantSplit/>
          <w:trHeight w:val="38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AC557D" w:rsidRPr="001C699E">
        <w:trPr>
          <w:cantSplit/>
          <w:trHeight w:val="126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noProof/>
                <w:szCs w:val="22"/>
                <w:lang w:val="en-US"/>
              </w:rPr>
              <w:t>Name</w:t>
            </w:r>
          </w:p>
        </w:tc>
      </w:tr>
      <w:tr w:rsidR="00AC557D" w:rsidRPr="001C699E">
        <w:trPr>
          <w:cantSplit/>
          <w:trHeight w:val="126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C557D" w:rsidRPr="001C699E" w:rsidRDefault="00AC55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AC557D" w:rsidRPr="001C699E">
        <w:trPr>
          <w:cantSplit/>
          <w:trHeight w:val="126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C557D" w:rsidRPr="001C699E" w:rsidRDefault="001C699E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noProof/>
                <w:szCs w:val="22"/>
                <w:lang w:val="en-US"/>
              </w:rPr>
              <w:t>Organitazion</w:t>
            </w:r>
          </w:p>
        </w:tc>
        <w:tc>
          <w:tcPr>
            <w:tcW w:w="284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noProof/>
                <w:szCs w:val="22"/>
                <w:lang w:val="en-US"/>
              </w:rPr>
              <w:t>Position</w:t>
            </w:r>
          </w:p>
        </w:tc>
      </w:tr>
      <w:tr w:rsidR="00AC557D" w:rsidRPr="001C699E">
        <w:trPr>
          <w:cantSplit/>
          <w:trHeight w:val="14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AC557D" w:rsidRPr="001C699E">
        <w:trPr>
          <w:cantSplit/>
          <w:trHeight w:val="126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</w:rPr>
            </w:pPr>
            <w:r w:rsidRPr="001C699E">
              <w:rPr>
                <w:rFonts w:ascii="Arial" w:hAnsi="Arial" w:cs="Arial"/>
                <w:b w:val="0"/>
                <w:noProof/>
                <w:szCs w:val="22"/>
              </w:rPr>
              <w:t>Phone</w:t>
            </w:r>
          </w:p>
        </w:tc>
        <w:tc>
          <w:tcPr>
            <w:tcW w:w="284" w:type="dxa"/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  <w:vAlign w:val="center"/>
          </w:tcPr>
          <w:p w:rsidR="00AC557D" w:rsidRPr="001C699E" w:rsidRDefault="00AC557D">
            <w:pPr>
              <w:pStyle w:val="Ttulo"/>
              <w:spacing w:before="20" w:after="20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1C699E">
              <w:rPr>
                <w:rFonts w:ascii="Arial" w:hAnsi="Arial" w:cs="Arial"/>
                <w:b w:val="0"/>
                <w:noProof/>
                <w:szCs w:val="22"/>
                <w:lang w:val="en-US"/>
              </w:rPr>
              <w:t>e-mail</w:t>
            </w:r>
          </w:p>
        </w:tc>
      </w:tr>
    </w:tbl>
    <w:p w:rsidR="00AC557D" w:rsidRPr="001C699E" w:rsidRDefault="00AC557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AC557D" w:rsidRPr="001C699E" w:rsidRDefault="00AC557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AC557D" w:rsidRDefault="00AC557D">
      <w:pPr>
        <w:jc w:val="center"/>
        <w:rPr>
          <w:sz w:val="2"/>
          <w:szCs w:val="24"/>
          <w:lang w:val="en-US"/>
        </w:rPr>
      </w:pPr>
    </w:p>
    <w:sectPr w:rsidR="00AC557D" w:rsidSect="001C699E">
      <w:headerReference w:type="default" r:id="rId9"/>
      <w:footerReference w:type="default" r:id="rId10"/>
      <w:pgSz w:w="12240" w:h="15840" w:code="1"/>
      <w:pgMar w:top="1982" w:right="851" w:bottom="567" w:left="851" w:header="541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D0" w:rsidRDefault="000F0DD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F0DD0" w:rsidRDefault="000F0DD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3A" w:rsidRPr="009210E9" w:rsidRDefault="00DB2A3A">
    <w:pPr>
      <w:pStyle w:val="Piedepgina"/>
      <w:jc w:val="center"/>
      <w:rPr>
        <w:b/>
        <w:i/>
        <w:sz w:val="18"/>
        <w:szCs w:val="24"/>
      </w:rPr>
    </w:pPr>
    <w:r w:rsidRPr="009210E9">
      <w:rPr>
        <w:b/>
        <w:i/>
        <w:sz w:val="18"/>
        <w:szCs w:val="24"/>
        <w:lang w:val="en-US"/>
      </w:rPr>
      <w:t>Thank you in advance for reviewing this questionnaire</w:t>
    </w:r>
    <w:r w:rsidRPr="009210E9">
      <w:rPr>
        <w:b/>
        <w:i/>
        <w:noProof/>
        <w:sz w:val="18"/>
        <w:szCs w:val="24"/>
        <w:lang w:val="en-US"/>
      </w:rPr>
      <w:t>!</w:t>
    </w:r>
    <w:r w:rsidRPr="009210E9">
      <w:rPr>
        <w:b/>
        <w:i/>
        <w:sz w:val="18"/>
        <w:szCs w:val="24"/>
        <w:lang w:val="en-US"/>
      </w:rPr>
      <w:br/>
      <w:t>Please provide detailed comments</w:t>
    </w:r>
    <w:r w:rsidRPr="009210E9">
      <w:rPr>
        <w:b/>
        <w:i/>
        <w:noProof/>
        <w:sz w:val="18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D0" w:rsidRDefault="000F0DD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F0DD0" w:rsidRDefault="000F0DD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9E" w:rsidRDefault="001C699E">
    <w:pPr>
      <w:pStyle w:val="Encabezado"/>
    </w:pPr>
    <w:r>
      <w:rPr>
        <w:noProof/>
        <w:snapToGrid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5030470</wp:posOffset>
          </wp:positionH>
          <wp:positionV relativeFrom="paragraph">
            <wp:posOffset>26670</wp:posOffset>
          </wp:positionV>
          <wp:extent cx="1391920" cy="828675"/>
          <wp:effectExtent l="0" t="0" r="0" b="9525"/>
          <wp:wrapNone/>
          <wp:docPr id="4" name="Grafik 5" descr="Descripción: N:\Abt_9\9\9-3\9-3-alle\Oeffentlichkeitsarbeit\Logos\PTB-Logo April 2013\Logo PTB_exter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escripción: N:\Abt_9\9\9-3\9-3-alle\Oeffentlichkeitsarbeit\Logos\PTB-Logo April 2013\Logo PTB_exter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napToGrid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2835275</wp:posOffset>
          </wp:positionH>
          <wp:positionV relativeFrom="paragraph">
            <wp:posOffset>58420</wp:posOffset>
          </wp:positionV>
          <wp:extent cx="936625" cy="796925"/>
          <wp:effectExtent l="0" t="0" r="0" b="317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699E" w:rsidRDefault="001C699E">
    <w:pPr>
      <w:pStyle w:val="Encabezado"/>
    </w:pPr>
    <w:r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62865</wp:posOffset>
          </wp:positionV>
          <wp:extent cx="1437640" cy="431165"/>
          <wp:effectExtent l="0" t="0" r="0" b="6985"/>
          <wp:wrapThrough wrapText="bothSides">
            <wp:wrapPolygon edited="0">
              <wp:start x="0" y="0"/>
              <wp:lineTo x="0" y="20996"/>
              <wp:lineTo x="21180" y="20996"/>
              <wp:lineTo x="21180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DA8"/>
    <w:multiLevelType w:val="hybridMultilevel"/>
    <w:tmpl w:val="DA78C970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E51A54"/>
    <w:multiLevelType w:val="multilevel"/>
    <w:tmpl w:val="1A82597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8CB2A3E"/>
    <w:multiLevelType w:val="hybridMultilevel"/>
    <w:tmpl w:val="AEAA2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25DBB"/>
    <w:multiLevelType w:val="hybridMultilevel"/>
    <w:tmpl w:val="A28431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B1EA8"/>
    <w:multiLevelType w:val="hybridMultilevel"/>
    <w:tmpl w:val="7478B28C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9BB"/>
    <w:rsid w:val="000000FA"/>
    <w:rsid w:val="0001364B"/>
    <w:rsid w:val="000152C0"/>
    <w:rsid w:val="00033698"/>
    <w:rsid w:val="000377EB"/>
    <w:rsid w:val="0005176A"/>
    <w:rsid w:val="00052977"/>
    <w:rsid w:val="00066249"/>
    <w:rsid w:val="00066F60"/>
    <w:rsid w:val="00067DEF"/>
    <w:rsid w:val="00084057"/>
    <w:rsid w:val="000B2B38"/>
    <w:rsid w:val="000B4DA7"/>
    <w:rsid w:val="000B7FF2"/>
    <w:rsid w:val="000D1CDF"/>
    <w:rsid w:val="000F0DD0"/>
    <w:rsid w:val="00106DF0"/>
    <w:rsid w:val="0012667B"/>
    <w:rsid w:val="001437EB"/>
    <w:rsid w:val="001568FF"/>
    <w:rsid w:val="00173A8D"/>
    <w:rsid w:val="001746D7"/>
    <w:rsid w:val="001756B5"/>
    <w:rsid w:val="00180135"/>
    <w:rsid w:val="00191EF1"/>
    <w:rsid w:val="001B61C2"/>
    <w:rsid w:val="001C699E"/>
    <w:rsid w:val="001D6CB0"/>
    <w:rsid w:val="001D7D1D"/>
    <w:rsid w:val="001E6C84"/>
    <w:rsid w:val="00202165"/>
    <w:rsid w:val="00221532"/>
    <w:rsid w:val="002261DF"/>
    <w:rsid w:val="00232547"/>
    <w:rsid w:val="002429C7"/>
    <w:rsid w:val="00246CC1"/>
    <w:rsid w:val="00250A5A"/>
    <w:rsid w:val="00264DC2"/>
    <w:rsid w:val="0027317F"/>
    <w:rsid w:val="00274C1D"/>
    <w:rsid w:val="00285DFB"/>
    <w:rsid w:val="002877E1"/>
    <w:rsid w:val="00294F41"/>
    <w:rsid w:val="002B2716"/>
    <w:rsid w:val="002B28FC"/>
    <w:rsid w:val="002C14B2"/>
    <w:rsid w:val="002D4188"/>
    <w:rsid w:val="002D56AE"/>
    <w:rsid w:val="002D618D"/>
    <w:rsid w:val="002F03B8"/>
    <w:rsid w:val="002F0A75"/>
    <w:rsid w:val="002F2E3D"/>
    <w:rsid w:val="00311C60"/>
    <w:rsid w:val="003144AD"/>
    <w:rsid w:val="0032799B"/>
    <w:rsid w:val="003334AE"/>
    <w:rsid w:val="00345A5E"/>
    <w:rsid w:val="003722D1"/>
    <w:rsid w:val="00383032"/>
    <w:rsid w:val="003870AE"/>
    <w:rsid w:val="003B28B8"/>
    <w:rsid w:val="003B35BB"/>
    <w:rsid w:val="003C1D29"/>
    <w:rsid w:val="003D53F8"/>
    <w:rsid w:val="003E1C02"/>
    <w:rsid w:val="00426E86"/>
    <w:rsid w:val="004448B0"/>
    <w:rsid w:val="004476BC"/>
    <w:rsid w:val="00467E81"/>
    <w:rsid w:val="00477F61"/>
    <w:rsid w:val="004A67A7"/>
    <w:rsid w:val="004B1F72"/>
    <w:rsid w:val="004D48C9"/>
    <w:rsid w:val="004F02C5"/>
    <w:rsid w:val="004F093E"/>
    <w:rsid w:val="0051247C"/>
    <w:rsid w:val="00520CBC"/>
    <w:rsid w:val="0053611E"/>
    <w:rsid w:val="0053735F"/>
    <w:rsid w:val="00540355"/>
    <w:rsid w:val="00550B46"/>
    <w:rsid w:val="005522C9"/>
    <w:rsid w:val="0056596E"/>
    <w:rsid w:val="00570352"/>
    <w:rsid w:val="00570CD7"/>
    <w:rsid w:val="005823A5"/>
    <w:rsid w:val="00586015"/>
    <w:rsid w:val="005B3E46"/>
    <w:rsid w:val="005C5448"/>
    <w:rsid w:val="005C7088"/>
    <w:rsid w:val="005D0995"/>
    <w:rsid w:val="005F36B3"/>
    <w:rsid w:val="00621E00"/>
    <w:rsid w:val="00625EE2"/>
    <w:rsid w:val="006261D8"/>
    <w:rsid w:val="00631646"/>
    <w:rsid w:val="006459BB"/>
    <w:rsid w:val="00664A12"/>
    <w:rsid w:val="00697742"/>
    <w:rsid w:val="006A5378"/>
    <w:rsid w:val="006A6BD9"/>
    <w:rsid w:val="006B77F0"/>
    <w:rsid w:val="006C5588"/>
    <w:rsid w:val="006D2C6A"/>
    <w:rsid w:val="006E489E"/>
    <w:rsid w:val="006E79F3"/>
    <w:rsid w:val="006F124A"/>
    <w:rsid w:val="00733F42"/>
    <w:rsid w:val="00740BD3"/>
    <w:rsid w:val="00764D12"/>
    <w:rsid w:val="00767977"/>
    <w:rsid w:val="00797C0E"/>
    <w:rsid w:val="007B1F62"/>
    <w:rsid w:val="007B65E3"/>
    <w:rsid w:val="007B7125"/>
    <w:rsid w:val="00841013"/>
    <w:rsid w:val="00844ACB"/>
    <w:rsid w:val="00867885"/>
    <w:rsid w:val="0087657A"/>
    <w:rsid w:val="0089070A"/>
    <w:rsid w:val="008A156D"/>
    <w:rsid w:val="008E24C4"/>
    <w:rsid w:val="008F5C4F"/>
    <w:rsid w:val="00910E15"/>
    <w:rsid w:val="009210E9"/>
    <w:rsid w:val="00921CD6"/>
    <w:rsid w:val="00926385"/>
    <w:rsid w:val="00926ACC"/>
    <w:rsid w:val="009311FB"/>
    <w:rsid w:val="00962121"/>
    <w:rsid w:val="00970D37"/>
    <w:rsid w:val="009773CE"/>
    <w:rsid w:val="0097792B"/>
    <w:rsid w:val="00987BC9"/>
    <w:rsid w:val="00993CD9"/>
    <w:rsid w:val="00995FE3"/>
    <w:rsid w:val="009A1E4C"/>
    <w:rsid w:val="009C10AC"/>
    <w:rsid w:val="009C3B23"/>
    <w:rsid w:val="009F0A2B"/>
    <w:rsid w:val="009F6303"/>
    <w:rsid w:val="00A06E14"/>
    <w:rsid w:val="00A20DAF"/>
    <w:rsid w:val="00A24B0B"/>
    <w:rsid w:val="00A26AEF"/>
    <w:rsid w:val="00A32152"/>
    <w:rsid w:val="00A33526"/>
    <w:rsid w:val="00A35269"/>
    <w:rsid w:val="00A563A6"/>
    <w:rsid w:val="00A6784F"/>
    <w:rsid w:val="00A768D2"/>
    <w:rsid w:val="00A83461"/>
    <w:rsid w:val="00A94075"/>
    <w:rsid w:val="00A95E16"/>
    <w:rsid w:val="00A95E7F"/>
    <w:rsid w:val="00AA02D3"/>
    <w:rsid w:val="00AB3338"/>
    <w:rsid w:val="00AB6A48"/>
    <w:rsid w:val="00AC557D"/>
    <w:rsid w:val="00AD7B53"/>
    <w:rsid w:val="00AF749B"/>
    <w:rsid w:val="00B17171"/>
    <w:rsid w:val="00B24B26"/>
    <w:rsid w:val="00B639AB"/>
    <w:rsid w:val="00B8218A"/>
    <w:rsid w:val="00B93D3A"/>
    <w:rsid w:val="00BA1B83"/>
    <w:rsid w:val="00BC0896"/>
    <w:rsid w:val="00BC2676"/>
    <w:rsid w:val="00BE10E2"/>
    <w:rsid w:val="00BF2851"/>
    <w:rsid w:val="00C1260E"/>
    <w:rsid w:val="00C228BD"/>
    <w:rsid w:val="00C26409"/>
    <w:rsid w:val="00C4299C"/>
    <w:rsid w:val="00C44AF7"/>
    <w:rsid w:val="00C44C38"/>
    <w:rsid w:val="00C60EC4"/>
    <w:rsid w:val="00C70677"/>
    <w:rsid w:val="00C927F0"/>
    <w:rsid w:val="00C9645B"/>
    <w:rsid w:val="00CA2FDB"/>
    <w:rsid w:val="00CA41D3"/>
    <w:rsid w:val="00CD0F49"/>
    <w:rsid w:val="00CD6E90"/>
    <w:rsid w:val="00D047FD"/>
    <w:rsid w:val="00D10F05"/>
    <w:rsid w:val="00D149A3"/>
    <w:rsid w:val="00D41ECA"/>
    <w:rsid w:val="00D460CA"/>
    <w:rsid w:val="00D654FD"/>
    <w:rsid w:val="00D670F4"/>
    <w:rsid w:val="00D832FC"/>
    <w:rsid w:val="00D9072F"/>
    <w:rsid w:val="00D95A95"/>
    <w:rsid w:val="00DB2A3A"/>
    <w:rsid w:val="00DF6F5E"/>
    <w:rsid w:val="00E35953"/>
    <w:rsid w:val="00E3601A"/>
    <w:rsid w:val="00E37B6E"/>
    <w:rsid w:val="00E52F20"/>
    <w:rsid w:val="00E6666C"/>
    <w:rsid w:val="00E72DBA"/>
    <w:rsid w:val="00EA0C30"/>
    <w:rsid w:val="00ED5851"/>
    <w:rsid w:val="00EE433F"/>
    <w:rsid w:val="00EF0CE9"/>
    <w:rsid w:val="00EF6797"/>
    <w:rsid w:val="00EF7723"/>
    <w:rsid w:val="00F31703"/>
    <w:rsid w:val="00F3517E"/>
    <w:rsid w:val="00F377E6"/>
    <w:rsid w:val="00F429F6"/>
    <w:rsid w:val="00F551D1"/>
    <w:rsid w:val="00F96650"/>
    <w:rsid w:val="00FA04C4"/>
    <w:rsid w:val="00FB5021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49"/>
    <w:rPr>
      <w:snapToGrid w:val="0"/>
      <w:lang w:val="ru-RU" w:eastAsia="ru-RU"/>
    </w:rPr>
  </w:style>
  <w:style w:type="paragraph" w:styleId="Ttulo1">
    <w:name w:val="heading 1"/>
    <w:basedOn w:val="Normal"/>
    <w:next w:val="Normal"/>
    <w:qFormat/>
    <w:rsid w:val="00066249"/>
    <w:pPr>
      <w:keepNext/>
      <w:jc w:val="right"/>
      <w:outlineLvl w:val="0"/>
    </w:pPr>
    <w:rPr>
      <w:i/>
      <w:sz w:val="22"/>
    </w:rPr>
  </w:style>
  <w:style w:type="paragraph" w:styleId="Ttulo2">
    <w:name w:val="heading 2"/>
    <w:basedOn w:val="Normal"/>
    <w:next w:val="Normal"/>
    <w:qFormat/>
    <w:rsid w:val="00066249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066249"/>
    <w:pPr>
      <w:keepNext/>
      <w:jc w:val="center"/>
      <w:outlineLvl w:val="2"/>
    </w:pPr>
    <w:rPr>
      <w:b/>
      <w:i/>
      <w:sz w:val="22"/>
    </w:rPr>
  </w:style>
  <w:style w:type="paragraph" w:styleId="Ttulo4">
    <w:name w:val="heading 4"/>
    <w:basedOn w:val="Normal"/>
    <w:next w:val="Normal"/>
    <w:qFormat/>
    <w:rsid w:val="0006624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kern w:val="22"/>
      <w:sz w:val="24"/>
    </w:rPr>
  </w:style>
  <w:style w:type="paragraph" w:styleId="Ttulo5">
    <w:name w:val="heading 5"/>
    <w:basedOn w:val="Normal"/>
    <w:next w:val="Normal"/>
    <w:qFormat/>
    <w:rsid w:val="00066249"/>
    <w:pPr>
      <w:numPr>
        <w:ilvl w:val="4"/>
        <w:numId w:val="1"/>
      </w:numPr>
      <w:spacing w:before="240" w:after="60"/>
      <w:outlineLvl w:val="4"/>
    </w:pPr>
    <w:rPr>
      <w:rFonts w:ascii="Arial" w:hAnsi="Arial"/>
      <w:kern w:val="22"/>
      <w:sz w:val="22"/>
    </w:rPr>
  </w:style>
  <w:style w:type="paragraph" w:styleId="Ttulo6">
    <w:name w:val="heading 6"/>
    <w:basedOn w:val="Normal"/>
    <w:next w:val="Normal"/>
    <w:qFormat/>
    <w:rsid w:val="00066249"/>
    <w:pPr>
      <w:numPr>
        <w:ilvl w:val="5"/>
        <w:numId w:val="1"/>
      </w:numPr>
      <w:spacing w:before="240" w:after="60"/>
      <w:outlineLvl w:val="5"/>
    </w:pPr>
    <w:rPr>
      <w:i/>
      <w:kern w:val="22"/>
      <w:sz w:val="22"/>
    </w:rPr>
  </w:style>
  <w:style w:type="paragraph" w:styleId="Ttulo7">
    <w:name w:val="heading 7"/>
    <w:basedOn w:val="Normal"/>
    <w:next w:val="Normal"/>
    <w:qFormat/>
    <w:rsid w:val="00066249"/>
    <w:pPr>
      <w:numPr>
        <w:ilvl w:val="6"/>
        <w:numId w:val="1"/>
      </w:numPr>
      <w:spacing w:before="240" w:after="60"/>
      <w:outlineLvl w:val="6"/>
    </w:pPr>
    <w:rPr>
      <w:rFonts w:ascii="Arial" w:hAnsi="Arial"/>
      <w:kern w:val="22"/>
    </w:rPr>
  </w:style>
  <w:style w:type="paragraph" w:styleId="Ttulo8">
    <w:name w:val="heading 8"/>
    <w:basedOn w:val="Normal"/>
    <w:next w:val="Normal"/>
    <w:qFormat/>
    <w:rsid w:val="0006624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kern w:val="22"/>
    </w:rPr>
  </w:style>
  <w:style w:type="paragraph" w:styleId="Ttulo9">
    <w:name w:val="heading 9"/>
    <w:basedOn w:val="Normal"/>
    <w:next w:val="Normal"/>
    <w:qFormat/>
    <w:rsid w:val="0006624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rsid w:val="00066249"/>
    <w:pPr>
      <w:keepNext/>
      <w:widowControl w:val="0"/>
      <w:spacing w:line="280" w:lineRule="atLeast"/>
      <w:outlineLvl w:val="0"/>
    </w:pPr>
    <w:rPr>
      <w:rFonts w:ascii="Tahoma" w:hAnsi="Tahoma"/>
      <w:i/>
    </w:rPr>
  </w:style>
  <w:style w:type="character" w:customStyle="1" w:styleId="a">
    <w:name w:val="Основной шрифт"/>
    <w:rsid w:val="00066249"/>
  </w:style>
  <w:style w:type="paragraph" w:styleId="Textoindependiente2">
    <w:name w:val="Body Text 2"/>
    <w:basedOn w:val="Normal"/>
    <w:rsid w:val="00066249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Sangra2detindependiente">
    <w:name w:val="Body Text Indent 2"/>
    <w:basedOn w:val="Normal"/>
    <w:rsid w:val="00066249"/>
    <w:pPr>
      <w:ind w:firstLine="426"/>
    </w:pPr>
    <w:rPr>
      <w:rFonts w:ascii="Tahoma" w:hAnsi="Tahoma"/>
      <w:sz w:val="22"/>
    </w:rPr>
  </w:style>
  <w:style w:type="paragraph" w:styleId="Sangra3detindependiente">
    <w:name w:val="Body Text Indent 3"/>
    <w:basedOn w:val="Normal"/>
    <w:rsid w:val="00066249"/>
    <w:pPr>
      <w:ind w:firstLine="426"/>
      <w:jc w:val="both"/>
    </w:pPr>
    <w:rPr>
      <w:rFonts w:ascii="Tahoma" w:hAnsi="Tahoma"/>
      <w:sz w:val="22"/>
    </w:rPr>
  </w:style>
  <w:style w:type="paragraph" w:styleId="Textoindependiente">
    <w:name w:val="Body Text"/>
    <w:basedOn w:val="Normal"/>
    <w:rsid w:val="00066249"/>
    <w:pPr>
      <w:jc w:val="both"/>
    </w:pPr>
    <w:rPr>
      <w:rFonts w:ascii="Tahoma" w:hAnsi="Tahoma"/>
      <w:sz w:val="22"/>
    </w:rPr>
  </w:style>
  <w:style w:type="paragraph" w:styleId="Sangradetextonormal">
    <w:name w:val="Body Text Indent"/>
    <w:basedOn w:val="Normal"/>
    <w:rsid w:val="00066249"/>
    <w:pPr>
      <w:ind w:left="426" w:hanging="426"/>
      <w:jc w:val="both"/>
    </w:pPr>
    <w:rPr>
      <w:rFonts w:ascii="Tahoma" w:hAnsi="Tahoma"/>
      <w:kern w:val="22"/>
      <w:sz w:val="22"/>
    </w:rPr>
  </w:style>
  <w:style w:type="paragraph" w:styleId="Piedepgina">
    <w:name w:val="footer"/>
    <w:basedOn w:val="Normal"/>
    <w:rsid w:val="00066249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oindependiente3">
    <w:name w:val="Body Text 3"/>
    <w:basedOn w:val="Normal"/>
    <w:rsid w:val="00066249"/>
    <w:pPr>
      <w:jc w:val="center"/>
    </w:pPr>
    <w:rPr>
      <w:rFonts w:ascii="Tahoma" w:hAnsi="Tahoma"/>
      <w:color w:val="0000FF"/>
    </w:rPr>
  </w:style>
  <w:style w:type="paragraph" w:styleId="Encabezado">
    <w:name w:val="header"/>
    <w:basedOn w:val="Normal"/>
    <w:link w:val="EncabezadoCar"/>
    <w:uiPriority w:val="99"/>
    <w:rsid w:val="00066249"/>
    <w:pPr>
      <w:tabs>
        <w:tab w:val="center" w:pos="4153"/>
        <w:tab w:val="right" w:pos="8306"/>
      </w:tabs>
    </w:pPr>
    <w:rPr>
      <w:rFonts w:ascii="Arial" w:hAnsi="Arial"/>
      <w:kern w:val="22"/>
      <w:sz w:val="22"/>
    </w:rPr>
  </w:style>
  <w:style w:type="paragraph" w:styleId="Ttulo">
    <w:name w:val="Title"/>
    <w:basedOn w:val="Normal"/>
    <w:qFormat/>
    <w:rsid w:val="00066249"/>
    <w:pPr>
      <w:widowControl w:val="0"/>
      <w:jc w:val="center"/>
    </w:pPr>
    <w:rPr>
      <w:rFonts w:ascii="Tahoma" w:hAnsi="Tahoma"/>
      <w:b/>
      <w:snapToGrid/>
      <w:sz w:val="22"/>
    </w:rPr>
  </w:style>
  <w:style w:type="paragraph" w:styleId="Epgrafe">
    <w:name w:val="caption"/>
    <w:basedOn w:val="Normal"/>
    <w:qFormat/>
    <w:rsid w:val="00066249"/>
    <w:pPr>
      <w:jc w:val="center"/>
    </w:pPr>
    <w:rPr>
      <w:rFonts w:ascii="Arial" w:hAnsi="Arial"/>
      <w:b/>
      <w:sz w:val="24"/>
      <w:lang w:val="en-US"/>
    </w:rPr>
  </w:style>
  <w:style w:type="paragraph" w:styleId="Subttulo">
    <w:name w:val="Subtitle"/>
    <w:basedOn w:val="Normal"/>
    <w:qFormat/>
    <w:rsid w:val="00066249"/>
    <w:pPr>
      <w:jc w:val="center"/>
    </w:pPr>
    <w:rPr>
      <w:rFonts w:ascii="Arial" w:hAnsi="Arial"/>
      <w:b/>
      <w:kern w:val="22"/>
      <w:sz w:val="22"/>
      <w:lang w:val="en-US"/>
    </w:rPr>
  </w:style>
  <w:style w:type="paragraph" w:customStyle="1" w:styleId="FR2">
    <w:name w:val="FR2"/>
    <w:rsid w:val="00066249"/>
    <w:pPr>
      <w:widowControl w:val="0"/>
      <w:spacing w:before="240"/>
      <w:ind w:left="600"/>
    </w:pPr>
    <w:rPr>
      <w:snapToGrid w:val="0"/>
      <w:sz w:val="24"/>
      <w:lang w:eastAsia="ru-RU"/>
    </w:rPr>
  </w:style>
  <w:style w:type="character" w:styleId="Hipervnculo">
    <w:name w:val="Hyperlink"/>
    <w:rsid w:val="00066249"/>
    <w:rPr>
      <w:rFonts w:cs="Times New Roman"/>
      <w:color w:val="0000FF"/>
      <w:u w:val="single"/>
    </w:rPr>
  </w:style>
  <w:style w:type="character" w:styleId="Hipervnculovisitado">
    <w:name w:val="FollowedHyperlink"/>
    <w:rsid w:val="00066249"/>
    <w:rPr>
      <w:rFonts w:cs="Times New Roman"/>
      <w:color w:val="800080"/>
      <w:u w:val="single"/>
    </w:rPr>
  </w:style>
  <w:style w:type="character" w:customStyle="1" w:styleId="tw4winMark">
    <w:name w:val="tw4winMark"/>
    <w:rsid w:val="0006624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06624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66249"/>
    <w:rPr>
      <w:color w:val="0000FF"/>
    </w:rPr>
  </w:style>
  <w:style w:type="character" w:customStyle="1" w:styleId="tw4winPopup">
    <w:name w:val="tw4winPopup"/>
    <w:rsid w:val="0006624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6624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6624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6624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66249"/>
    <w:rPr>
      <w:rFonts w:ascii="Courier New" w:hAnsi="Courier New"/>
      <w:noProof/>
      <w:color w:val="800000"/>
    </w:rPr>
  </w:style>
  <w:style w:type="paragraph" w:styleId="HTMLconformatoprevio">
    <w:name w:val="HTML Preformatted"/>
    <w:basedOn w:val="Normal"/>
    <w:link w:val="HTMLconformatoprevioCar"/>
    <w:rsid w:val="00625EE2"/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rsid w:val="00625EE2"/>
    <w:rPr>
      <w:rFonts w:ascii="Courier New" w:hAnsi="Courier New" w:cs="Courier New"/>
      <w:snapToGrid w:val="0"/>
      <w:lang w:val="ru-RU" w:eastAsia="ru-RU"/>
    </w:rPr>
  </w:style>
  <w:style w:type="character" w:customStyle="1" w:styleId="EncabezadoCar">
    <w:name w:val="Encabezado Car"/>
    <w:link w:val="Encabezado"/>
    <w:uiPriority w:val="99"/>
    <w:rsid w:val="001C699E"/>
    <w:rPr>
      <w:rFonts w:ascii="Arial" w:hAnsi="Arial"/>
      <w:snapToGrid w:val="0"/>
      <w:kern w:val="22"/>
      <w:sz w:val="22"/>
      <w:lang w:val="ru-RU" w:eastAsia="ru-RU"/>
    </w:rPr>
  </w:style>
  <w:style w:type="paragraph" w:styleId="Textodeglobo">
    <w:name w:val="Balloon Text"/>
    <w:basedOn w:val="Normal"/>
    <w:link w:val="TextodegloboCar"/>
    <w:rsid w:val="001C69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99E"/>
    <w:rPr>
      <w:rFonts w:ascii="Tahoma" w:hAnsi="Tahoma" w:cs="Tahoma"/>
      <w:snapToGrid w:val="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lang w:val="ru-RU" w:eastAsia="ru-RU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kern w:val="22"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kern w:val="22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kern w:val="22"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kern w:val="22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kern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pPr>
      <w:keepNext/>
      <w:widowControl w:val="0"/>
      <w:spacing w:line="280" w:lineRule="atLeast"/>
      <w:outlineLvl w:val="0"/>
    </w:pPr>
    <w:rPr>
      <w:rFonts w:ascii="Tahoma" w:hAnsi="Tahoma"/>
      <w:i/>
    </w:rPr>
  </w:style>
  <w:style w:type="character" w:customStyle="1" w:styleId="a">
    <w:name w:val="Основной шрифт"/>
  </w:style>
  <w:style w:type="paragraph" w:styleId="Textoindependiente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Sangra2detindependiente">
    <w:name w:val="Body Text Indent 2"/>
    <w:basedOn w:val="Normal"/>
    <w:pPr>
      <w:ind w:firstLine="426"/>
    </w:pPr>
    <w:rPr>
      <w:rFonts w:ascii="Tahoma" w:hAnsi="Tahoma"/>
      <w:sz w:val="22"/>
    </w:rPr>
  </w:style>
  <w:style w:type="paragraph" w:styleId="Sangra3detindependiente">
    <w:name w:val="Body Text Indent 3"/>
    <w:basedOn w:val="Normal"/>
    <w:pPr>
      <w:ind w:firstLine="426"/>
      <w:jc w:val="both"/>
    </w:pPr>
    <w:rPr>
      <w:rFonts w:ascii="Tahoma" w:hAnsi="Tahoma"/>
      <w:sz w:val="22"/>
    </w:rPr>
  </w:style>
  <w:style w:type="paragraph" w:styleId="Textoindependiente">
    <w:name w:val="Body Text"/>
    <w:basedOn w:val="Normal"/>
    <w:pPr>
      <w:jc w:val="both"/>
    </w:pPr>
    <w:rPr>
      <w:rFonts w:ascii="Tahoma" w:hAnsi="Tahoma"/>
      <w:sz w:val="22"/>
    </w:rPr>
  </w:style>
  <w:style w:type="paragraph" w:styleId="Sangradetextonormal">
    <w:name w:val="Body Text Indent"/>
    <w:basedOn w:val="Normal"/>
    <w:pPr>
      <w:ind w:left="426" w:hanging="426"/>
      <w:jc w:val="both"/>
    </w:pPr>
    <w:rPr>
      <w:rFonts w:ascii="Tahoma" w:hAnsi="Tahoma"/>
      <w:kern w:val="22"/>
      <w:sz w:val="22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oindependiente3">
    <w:name w:val="Body Text 3"/>
    <w:basedOn w:val="Normal"/>
    <w:pPr>
      <w:jc w:val="center"/>
    </w:pPr>
    <w:rPr>
      <w:rFonts w:ascii="Tahoma" w:hAnsi="Tahoma"/>
      <w:color w:val="0000FF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ascii="Arial" w:hAnsi="Arial"/>
      <w:kern w:val="22"/>
      <w:sz w:val="22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Tahoma" w:hAnsi="Tahoma"/>
      <w:b/>
      <w:snapToGrid/>
      <w:sz w:val="22"/>
    </w:rPr>
  </w:style>
  <w:style w:type="paragraph" w:styleId="Epgrafe">
    <w:name w:val="caption"/>
    <w:basedOn w:val="Normal"/>
    <w:qFormat/>
    <w:pPr>
      <w:jc w:val="center"/>
    </w:pPr>
    <w:rPr>
      <w:rFonts w:ascii="Arial" w:hAnsi="Arial"/>
      <w:b/>
      <w:sz w:val="24"/>
      <w:lang w:val="en-US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kern w:val="22"/>
      <w:sz w:val="22"/>
      <w:lang w:val="en-US"/>
    </w:rPr>
  </w:style>
  <w:style w:type="paragraph" w:customStyle="1" w:styleId="FR2">
    <w:name w:val="FR2"/>
    <w:pPr>
      <w:widowControl w:val="0"/>
      <w:spacing w:before="240"/>
      <w:ind w:left="600"/>
    </w:pPr>
    <w:rPr>
      <w:snapToGrid w:val="0"/>
      <w:sz w:val="24"/>
      <w:lang w:eastAsia="ru-RU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styleId="Hipervnculovisitado">
    <w:name w:val="FollowedHyperlink"/>
    <w:rPr>
      <w:rFonts w:cs="Times New Roman"/>
      <w:color w:val="800080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HTMLconformatoprevio">
    <w:name w:val="HTML Preformatted"/>
    <w:basedOn w:val="Normal"/>
    <w:link w:val="HTMLconformatoprevioCar"/>
    <w:rsid w:val="00625EE2"/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rsid w:val="00625EE2"/>
    <w:rPr>
      <w:rFonts w:ascii="Courier New" w:hAnsi="Courier New" w:cs="Courier New"/>
      <w:snapToGrid w:val="0"/>
      <w:lang w:val="ru-RU" w:eastAsia="ru-RU"/>
    </w:rPr>
  </w:style>
  <w:style w:type="character" w:customStyle="1" w:styleId="EncabezadoCar">
    <w:name w:val="Encabezado Car"/>
    <w:link w:val="Encabezado"/>
    <w:uiPriority w:val="99"/>
    <w:rsid w:val="001C699E"/>
    <w:rPr>
      <w:rFonts w:ascii="Arial" w:hAnsi="Arial"/>
      <w:snapToGrid w:val="0"/>
      <w:kern w:val="22"/>
      <w:sz w:val="22"/>
      <w:lang w:val="ru-RU" w:eastAsia="ru-RU"/>
    </w:rPr>
  </w:style>
  <w:style w:type="paragraph" w:styleId="Textodeglobo">
    <w:name w:val="Balloon Text"/>
    <w:basedOn w:val="Normal"/>
    <w:link w:val="TextodegloboCar"/>
    <w:rsid w:val="001C69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99E"/>
    <w:rPr>
      <w:rFonts w:ascii="Tahoma" w:hAnsi="Tahoma" w:cs="Tahoma"/>
      <w:snapToGrid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21A0-C1FB-4FF9-A8A2-52F0254B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Вице-президенту</vt:lpstr>
      <vt:lpstr>Вице-президенту </vt:lpstr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Вице-президенту</dc:title>
  <dc:creator>fux</dc:creator>
  <cp:lastModifiedBy>arruza</cp:lastModifiedBy>
  <cp:revision>5</cp:revision>
  <cp:lastPrinted>2004-11-17T00:35:00Z</cp:lastPrinted>
  <dcterms:created xsi:type="dcterms:W3CDTF">2018-03-28T19:10:00Z</dcterms:created>
  <dcterms:modified xsi:type="dcterms:W3CDTF">2018-04-10T12:31:00Z</dcterms:modified>
</cp:coreProperties>
</file>