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18" w:type="dxa"/>
        <w:tblLayout w:type="fixed"/>
        <w:tblCellMar>
          <w:left w:w="0" w:type="dxa"/>
          <w:right w:w="0" w:type="dxa"/>
        </w:tblCellMar>
        <w:tblLook w:val="0000" w:firstRow="0" w:lastRow="0" w:firstColumn="0" w:lastColumn="0" w:noHBand="0" w:noVBand="0"/>
      </w:tblPr>
      <w:tblGrid>
        <w:gridCol w:w="4785"/>
        <w:gridCol w:w="740"/>
        <w:gridCol w:w="2805"/>
        <w:gridCol w:w="10"/>
        <w:gridCol w:w="588"/>
        <w:gridCol w:w="10"/>
      </w:tblGrid>
      <w:tr w:rsidR="006307C7">
        <w:trPr>
          <w:trHeight w:val="2767"/>
        </w:trPr>
        <w:tc>
          <w:tcPr>
            <w:tcW w:w="4785" w:type="dxa"/>
            <w:tcBorders>
              <w:bottom w:val="single" w:sz="4" w:space="0" w:color="000000"/>
            </w:tcBorders>
            <w:shd w:val="clear" w:color="auto" w:fill="auto"/>
          </w:tcPr>
          <w:p w:rsidR="006307C7" w:rsidRDefault="003F082F">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r>
              <w:rPr>
                <w:noProof/>
                <w:lang w:val="en-US" w:eastAsia="en-US"/>
              </w:rPr>
              <w:drawing>
                <wp:anchor distT="0" distB="0" distL="114935" distR="114935" simplePos="0" relativeHeight="251658240" behindDoc="0" locked="0" layoutInCell="1" allowOverlap="1" wp14:anchorId="7429C1C4" wp14:editId="00FB69D4">
                  <wp:simplePos x="0" y="0"/>
                  <wp:positionH relativeFrom="margin">
                    <wp:posOffset>0</wp:posOffset>
                  </wp:positionH>
                  <wp:positionV relativeFrom="margin">
                    <wp:posOffset>0</wp:posOffset>
                  </wp:positionV>
                  <wp:extent cx="1729740" cy="1472565"/>
                  <wp:effectExtent l="0" t="0" r="3810" b="0"/>
                  <wp:wrapSquare wrapText="bothSides"/>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740" cy="14725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740" w:type="dxa"/>
            <w:shd w:val="clear" w:color="auto" w:fill="auto"/>
          </w:tcPr>
          <w:p w:rsidR="006307C7" w:rsidRDefault="006307C7">
            <w:pPr>
              <w:tabs>
                <w:tab w:val="left" w:pos="-2340"/>
                <w:tab w:val="left" w:pos="-180"/>
                <w:tab w:val="left" w:pos="1440"/>
              </w:tabs>
              <w:snapToGrid w:val="0"/>
              <w:spacing w:after="0" w:line="20" w:lineRule="atLeast"/>
              <w:rPr>
                <w:rFonts w:ascii="Times New Roman" w:eastAsia="MS Mincho" w:hAnsi="Times New Roman" w:cs="Times New Roman"/>
                <w:sz w:val="20"/>
                <w:szCs w:val="20"/>
                <w:lang w:val="en-US"/>
              </w:rPr>
            </w:pPr>
          </w:p>
        </w:tc>
        <w:tc>
          <w:tcPr>
            <w:tcW w:w="2805" w:type="dxa"/>
            <w:tcBorders>
              <w:bottom w:val="single" w:sz="4" w:space="0" w:color="000000"/>
            </w:tcBorders>
            <w:shd w:val="clear" w:color="auto" w:fill="auto"/>
          </w:tcPr>
          <w:p w:rsidR="006307C7" w:rsidRDefault="006307C7">
            <w:pPr>
              <w:keepNext/>
              <w:widowControl w:val="0"/>
              <w:tabs>
                <w:tab w:val="left" w:pos="709"/>
                <w:tab w:val="left" w:pos="1418"/>
                <w:tab w:val="left" w:pos="2127"/>
                <w:tab w:val="left" w:pos="2835"/>
              </w:tabs>
              <w:spacing w:after="0"/>
              <w:jc w:val="center"/>
              <w:rPr>
                <w:rFonts w:ascii="Times New Roman" w:hAnsi="Times New Roman" w:cs="Times New Roman"/>
                <w:b/>
                <w:sz w:val="28"/>
                <w:szCs w:val="28"/>
              </w:rPr>
            </w:pPr>
            <w:r>
              <w:rPr>
                <w:rFonts w:ascii="Times New Roman" w:hAnsi="Times New Roman" w:cs="Times New Roman"/>
                <w:b/>
                <w:iCs/>
                <w:spacing w:val="-2"/>
                <w:sz w:val="28"/>
                <w:szCs w:val="28"/>
              </w:rPr>
              <w:t>ORGANISATION     INTERNATIONALE</w:t>
            </w:r>
          </w:p>
          <w:p w:rsidR="006307C7" w:rsidRDefault="006307C7">
            <w:pPr>
              <w:tabs>
                <w:tab w:val="left" w:pos="-2340"/>
                <w:tab w:val="left" w:pos="-180"/>
                <w:tab w:val="left" w:pos="1440"/>
              </w:tabs>
              <w:spacing w:after="0" w:line="20" w:lineRule="atLeast"/>
              <w:jc w:val="center"/>
              <w:rPr>
                <w:rFonts w:ascii="Times New Roman" w:eastAsia="MS Mincho" w:hAnsi="Times New Roman" w:cs="Times New Roman"/>
                <w:sz w:val="20"/>
                <w:szCs w:val="20"/>
                <w:lang w:val="en-US"/>
              </w:rPr>
            </w:pPr>
            <w:r>
              <w:rPr>
                <w:rFonts w:ascii="Times New Roman" w:hAnsi="Times New Roman" w:cs="Times New Roman"/>
                <w:b/>
                <w:sz w:val="28"/>
                <w:szCs w:val="28"/>
              </w:rPr>
              <w:t>DE MÉTROLOGIE     LÉGALE</w:t>
            </w: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0"/>
                <w:szCs w:val="20"/>
                <w:shd w:val="clear" w:color="auto" w:fill="FFFF00"/>
                <w:lang w:val="en-US"/>
              </w:rPr>
              <w:t>FIRST COMMITTEE DRAFT (1CD)</w:t>
            </w:r>
            <w:r>
              <w:rPr>
                <w:rFonts w:ascii="Times New Roman" w:eastAsia="MS Mincho" w:hAnsi="Times New Roman" w:cs="Times New Roman"/>
                <w:b/>
                <w:sz w:val="20"/>
                <w:szCs w:val="20"/>
                <w:lang w:val="en-US"/>
              </w:rPr>
              <w:t xml:space="preserve"> </w:t>
            </w: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Pr="00126445" w:rsidRDefault="006307C7">
            <w:pPr>
              <w:tabs>
                <w:tab w:val="left" w:pos="-2340"/>
                <w:tab w:val="left" w:pos="-180"/>
                <w:tab w:val="left" w:pos="1440"/>
              </w:tabs>
              <w:spacing w:after="0" w:line="20" w:lineRule="atLeast"/>
              <w:rPr>
                <w:rFonts w:ascii="Times New Roman" w:eastAsia="MS Mincho" w:hAnsi="Times New Roman" w:cs="Times New Roman"/>
                <w:b/>
                <w:sz w:val="20"/>
                <w:szCs w:val="20"/>
                <w:lang w:val="en-US"/>
              </w:rPr>
            </w:pPr>
            <w:r w:rsidRPr="00126445">
              <w:rPr>
                <w:rFonts w:ascii="Times New Roman" w:eastAsia="MS Mincho" w:hAnsi="Times New Roman" w:cs="Times New Roman"/>
                <w:b/>
                <w:sz w:val="20"/>
                <w:szCs w:val="20"/>
                <w:highlight w:val="yellow"/>
                <w:lang w:val="en-US"/>
              </w:rPr>
              <w:t>Date</w:t>
            </w:r>
            <w:r w:rsidRPr="00126445">
              <w:rPr>
                <w:rFonts w:ascii="Times New Roman" w:eastAsia="MS Mincho" w:hAnsi="Times New Roman" w:cs="Times New Roman"/>
                <w:b/>
                <w:sz w:val="20"/>
                <w:szCs w:val="20"/>
                <w:highlight w:val="yellow"/>
                <w:shd w:val="clear" w:color="auto" w:fill="FFFF00"/>
                <w:lang w:val="en-US"/>
              </w:rPr>
              <w:t xml:space="preserve">:  </w:t>
            </w:r>
            <w:r w:rsidR="00A106DF">
              <w:rPr>
                <w:rFonts w:ascii="Times New Roman" w:eastAsia="MS Mincho" w:hAnsi="Times New Roman" w:cs="Times New Roman"/>
                <w:b/>
                <w:sz w:val="20"/>
                <w:szCs w:val="20"/>
                <w:highlight w:val="yellow"/>
                <w:shd w:val="clear" w:color="auto" w:fill="FFFF00"/>
                <w:lang w:val="en-US"/>
              </w:rPr>
              <w:t>0</w:t>
            </w:r>
            <w:r w:rsidR="009A2490">
              <w:rPr>
                <w:rFonts w:ascii="Times New Roman" w:eastAsia="MS Mincho" w:hAnsi="Times New Roman" w:cs="Times New Roman"/>
                <w:b/>
                <w:sz w:val="20"/>
                <w:szCs w:val="20"/>
                <w:highlight w:val="yellow"/>
                <w:shd w:val="clear" w:color="auto" w:fill="FFFF00"/>
                <w:lang w:val="en-US"/>
              </w:rPr>
              <w:t>2</w:t>
            </w:r>
            <w:r w:rsidR="00A106DF">
              <w:rPr>
                <w:rFonts w:ascii="Times New Roman" w:eastAsia="MS Mincho" w:hAnsi="Times New Roman" w:cs="Times New Roman"/>
                <w:b/>
                <w:sz w:val="20"/>
                <w:szCs w:val="20"/>
                <w:highlight w:val="yellow"/>
                <w:shd w:val="clear" w:color="auto" w:fill="FFFF00"/>
                <w:lang w:val="en-US"/>
              </w:rPr>
              <w:t xml:space="preserve"> March </w:t>
            </w:r>
            <w:r w:rsidR="00126445" w:rsidRPr="00126445">
              <w:rPr>
                <w:rFonts w:ascii="Times New Roman" w:eastAsia="MS Mincho" w:hAnsi="Times New Roman" w:cs="Times New Roman"/>
                <w:b/>
                <w:sz w:val="20"/>
                <w:szCs w:val="20"/>
                <w:highlight w:val="yellow"/>
                <w:shd w:val="clear" w:color="auto" w:fill="FFFF00"/>
                <w:lang w:val="en-US"/>
              </w:rPr>
              <w:t>2016</w:t>
            </w: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sz w:val="20"/>
                <w:szCs w:val="20"/>
                <w:lang w:val="en-US"/>
              </w:rPr>
              <w:t xml:space="preserve">Reference number: </w:t>
            </w: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6307C7" w:rsidRDefault="006307C7">
            <w:pPr>
              <w:tabs>
                <w:tab w:val="left" w:pos="-2340"/>
                <w:tab w:val="left" w:pos="-180"/>
                <w:tab w:val="left" w:pos="1440"/>
              </w:tabs>
              <w:spacing w:after="0" w:line="20" w:lineRule="atLeast"/>
              <w:rPr>
                <w:rFonts w:ascii="Times New Roman" w:eastAsia="MS Mincho" w:hAnsi="Times New Roman" w:cs="Times New Roman"/>
                <w:sz w:val="20"/>
                <w:szCs w:val="20"/>
              </w:rPr>
            </w:pPr>
          </w:p>
        </w:tc>
        <w:tc>
          <w:tcPr>
            <w:tcW w:w="608" w:type="dxa"/>
            <w:gridSpan w:val="3"/>
            <w:shd w:val="clear" w:color="auto" w:fill="auto"/>
          </w:tcPr>
          <w:p w:rsidR="006307C7" w:rsidRDefault="006307C7">
            <w:pPr>
              <w:snapToGrid w:val="0"/>
              <w:rPr>
                <w:rFonts w:ascii="Times New Roman" w:hAnsi="Times New Roman" w:cs="Times New Roman"/>
                <w:sz w:val="20"/>
                <w:szCs w:val="20"/>
                <w:lang w:val="en-GB"/>
              </w:rPr>
            </w:pPr>
          </w:p>
        </w:tc>
      </w:tr>
      <w:tr w:rsidR="006307C7">
        <w:trPr>
          <w:trHeight w:val="698"/>
        </w:trPr>
        <w:tc>
          <w:tcPr>
            <w:tcW w:w="4785" w:type="dxa"/>
            <w:tcBorders>
              <w:top w:val="single" w:sz="4" w:space="0" w:color="000000"/>
              <w:left w:val="single" w:sz="4" w:space="0" w:color="000000"/>
            </w:tcBorders>
            <w:shd w:val="clear" w:color="auto" w:fill="auto"/>
          </w:tcPr>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8"/>
                <w:szCs w:val="28"/>
                <w:lang w:val="en-US"/>
              </w:rPr>
              <w:t>OIML TC 8 / SC 1</w:t>
            </w: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p>
          <w:p w:rsidR="006307C7" w:rsidRDefault="006307C7">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6"/>
                <w:szCs w:val="26"/>
                <w:lang w:val="en-US"/>
              </w:rPr>
              <w:t>Recommendation:  OIML R71 (1CD)</w:t>
            </w:r>
          </w:p>
        </w:tc>
        <w:tc>
          <w:tcPr>
            <w:tcW w:w="740" w:type="dxa"/>
            <w:tcBorders>
              <w:left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5" w:type="dxa"/>
            <w:gridSpan w:val="2"/>
            <w:tcBorders>
              <w:top w:val="single" w:sz="4" w:space="0" w:color="000000"/>
              <w:left w:val="single" w:sz="4" w:space="0" w:color="000000"/>
            </w:tcBorders>
            <w:shd w:val="clear" w:color="auto" w:fill="auto"/>
          </w:tcPr>
          <w:p w:rsidR="006307C7" w:rsidRDefault="006307C7">
            <w:pPr>
              <w:tabs>
                <w:tab w:val="left" w:pos="-2340"/>
                <w:tab w:val="left" w:pos="-180"/>
                <w:tab w:val="left" w:pos="720"/>
              </w:tabs>
              <w:spacing w:after="0" w:line="20" w:lineRule="atLeast"/>
              <w:rPr>
                <w:rFonts w:ascii="Times New Roman" w:hAnsi="Times New Roman" w:cs="Times New Roman"/>
                <w:sz w:val="20"/>
                <w:szCs w:val="20"/>
                <w:lang w:val="en-GB"/>
              </w:rPr>
            </w:pPr>
            <w:r>
              <w:rPr>
                <w:rFonts w:ascii="Times New Roman" w:eastAsia="MS Mincho" w:hAnsi="Times New Roman" w:cs="Times New Roman"/>
                <w:sz w:val="20"/>
                <w:szCs w:val="20"/>
                <w:lang w:val="en-US"/>
              </w:rPr>
              <w:t xml:space="preserve">Circulated to P- and O-members and liaison international bodies and external </w:t>
            </w:r>
            <w:r>
              <w:rPr>
                <w:rFonts w:ascii="Times New Roman" w:eastAsia="MS Mincho" w:hAnsi="Times New Roman" w:cs="Times New Roman"/>
                <w:sz w:val="20"/>
                <w:szCs w:val="20"/>
                <w:lang w:val="en-GB"/>
              </w:rPr>
              <w:t xml:space="preserve">organisations </w:t>
            </w:r>
            <w:r>
              <w:rPr>
                <w:rFonts w:ascii="Times New Roman" w:eastAsia="MS Mincho" w:hAnsi="Times New Roman" w:cs="Times New Roman"/>
                <w:sz w:val="20"/>
                <w:szCs w:val="20"/>
                <w:lang w:val="en-US"/>
              </w:rPr>
              <w:t>for:</w:t>
            </w:r>
          </w:p>
        </w:tc>
        <w:tc>
          <w:tcPr>
            <w:tcW w:w="598" w:type="dxa"/>
            <w:gridSpan w:val="2"/>
            <w:tcBorders>
              <w:left w:val="single" w:sz="4" w:space="0" w:color="000000"/>
            </w:tcBorders>
            <w:shd w:val="clear" w:color="auto" w:fill="auto"/>
          </w:tcPr>
          <w:p w:rsidR="006307C7" w:rsidRDefault="006307C7">
            <w:pPr>
              <w:snapToGrid w:val="0"/>
              <w:rPr>
                <w:rFonts w:ascii="Times New Roman" w:hAnsi="Times New Roman" w:cs="Times New Roman"/>
                <w:sz w:val="20"/>
                <w:szCs w:val="20"/>
                <w:lang w:val="en-GB"/>
              </w:rPr>
            </w:pPr>
          </w:p>
        </w:tc>
      </w:tr>
      <w:tr w:rsidR="006307C7">
        <w:trPr>
          <w:trHeight w:val="465"/>
        </w:trPr>
        <w:tc>
          <w:tcPr>
            <w:tcW w:w="4785" w:type="dxa"/>
            <w:tcBorders>
              <w:left w:val="single" w:sz="4" w:space="0" w:color="000000"/>
            </w:tcBorders>
            <w:shd w:val="clear" w:color="auto" w:fill="auto"/>
          </w:tcPr>
          <w:p w:rsidR="006307C7" w:rsidRDefault="006307C7">
            <w:pPr>
              <w:tabs>
                <w:tab w:val="left" w:pos="-2340"/>
                <w:tab w:val="left" w:pos="-180"/>
                <w:tab w:val="left" w:pos="720"/>
              </w:tabs>
              <w:spacing w:after="0" w:line="20" w:lineRule="atLeast"/>
              <w:rPr>
                <w:rFonts w:ascii="Times New Roman" w:eastAsia="MS Mincho" w:hAnsi="Times New Roman" w:cs="Times New Roman"/>
                <w:b/>
                <w:sz w:val="28"/>
                <w:szCs w:val="28"/>
                <w:lang w:val="en-US"/>
              </w:rPr>
            </w:pPr>
            <w:r>
              <w:rPr>
                <w:rFonts w:ascii="Times New Roman" w:eastAsia="MS Mincho" w:hAnsi="Times New Roman" w:cs="Times New Roman"/>
                <w:b/>
                <w:sz w:val="28"/>
                <w:szCs w:val="28"/>
                <w:lang w:val="en-US"/>
              </w:rPr>
              <w:t>Title:</w:t>
            </w:r>
            <w:r>
              <w:rPr>
                <w:rFonts w:ascii="Times New Roman" w:eastAsia="MS Mincho" w:hAnsi="Times New Roman" w:cs="Times New Roman"/>
                <w:b/>
                <w:sz w:val="28"/>
                <w:szCs w:val="28"/>
                <w:lang w:val="en-US"/>
              </w:rPr>
              <w:tab/>
            </w:r>
          </w:p>
          <w:p w:rsidR="006307C7" w:rsidRDefault="006307C7">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8"/>
                <w:szCs w:val="28"/>
                <w:lang w:val="en-US"/>
              </w:rPr>
              <w:t>Fixed storage tanks. General requirements</w:t>
            </w:r>
          </w:p>
        </w:tc>
        <w:tc>
          <w:tcPr>
            <w:tcW w:w="740" w:type="dxa"/>
            <w:tcBorders>
              <w:left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5" w:type="dxa"/>
            <w:gridSpan w:val="2"/>
            <w:tcBorders>
              <w:left w:val="single" w:sz="4" w:space="0" w:color="000000"/>
            </w:tcBorders>
            <w:shd w:val="clear" w:color="auto" w:fill="auto"/>
          </w:tcPr>
          <w:p w:rsidR="006307C7" w:rsidRDefault="003F082F">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noProof/>
                <w:lang w:val="en-US" w:eastAsia="en-US"/>
              </w:rPr>
              <mc:AlternateContent>
                <mc:Choice Requires="wps">
                  <w:drawing>
                    <wp:anchor distT="0" distB="0" distL="0" distR="114935" simplePos="0" relativeHeight="251659264" behindDoc="0" locked="0" layoutInCell="1" allowOverlap="1" wp14:anchorId="4817939A" wp14:editId="4B864D84">
                      <wp:simplePos x="0" y="0"/>
                      <wp:positionH relativeFrom="column">
                        <wp:posOffset>3175</wp:posOffset>
                      </wp:positionH>
                      <wp:positionV relativeFrom="paragraph">
                        <wp:posOffset>33655</wp:posOffset>
                      </wp:positionV>
                      <wp:extent cx="311785" cy="229870"/>
                      <wp:effectExtent l="12700" t="5080" r="8890" b="12700"/>
                      <wp:wrapSquare wrapText="bothSides"/>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29870"/>
                              </a:xfrm>
                              <a:prstGeom prst="rect">
                                <a:avLst/>
                              </a:prstGeom>
                              <a:solidFill>
                                <a:srgbClr val="FFFFFF"/>
                              </a:solidFill>
                              <a:ln w="6350">
                                <a:solidFill>
                                  <a:srgbClr val="000000"/>
                                </a:solidFill>
                                <a:miter lim="800000"/>
                                <a:headEnd/>
                                <a:tailEnd/>
                              </a:ln>
                            </wps:spPr>
                            <wps:txbx>
                              <w:txbxContent>
                                <w:p w:rsidR="005457F9" w:rsidRDefault="005457F9"/>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5pt;margin-top:2.65pt;width:24.55pt;height:18.1pt;z-index:251659264;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RbKgIAAFAEAAAOAAAAZHJzL2Uyb0RvYy54bWysVF1v2yAUfZ+0/4B4X2ynbeJYcaouXaZJ&#10;3YfU7gdgjG00zGVAYme/fhecZlG3vUzzA+LC5XDuORevb8dekYOwToIuaTZLKRGaQy11W9KvT7s3&#10;OSXOM10zBVqU9Cgcvd28frUeTCHm0IGqhSUIol0xmJJ23psiSRzvRM/cDIzQuNmA7ZnH0LZJbdmA&#10;6L1K5mm6SAawtbHAhXO4ej9t0k3EbxrB/eemccITVVLk5uNo41iFMdmsWdFaZjrJTzTYP7DomdR4&#10;6RnqnnlG9lb+BtVLbsFB42cc+gSaRnIRa8BqsvRFNY8dMyLWguI4c5bJ/T9Y/unwxRJZo3dzSjTr&#10;0aMnMXryFkayDPIMxhWY9Wgwz4+4jKmxVGcegH9zRMO2Y7oVd9bC0AlWI70snEwujk44LoBUw0eo&#10;8Rq29xCBxsb2QTtUgyA62nQ8WxOocFy8yrJlfkMJx635fJUvo3UJK54PG+v8ewE9CZOSWnQ+grPD&#10;g/OBDCueU8JdDpSsd1KpGNi22ipLDgy7ZBe/yP9FmtJkKOni6iad6v8rRBq/P0H00mO7K9mXND8n&#10;sSKo9k7XsRk9k2qaI2WlTzIG5SYN/ViNJ1sqqI8oqIWprfEZ4qQD+4OSAVu6pO77nllBifqg0ZTV&#10;9SJDCX0MrvN8hYG93Kkud5jmCFVST8k03frp3eyNlW2HN01toOEOjWxkFDk4PrE68ca2jdqfnlh4&#10;F5dxzPr1I9j8BAAA//8DAFBLAwQUAAYACAAAACEA1xiMiNkAAAAEAQAADwAAAGRycy9kb3ducmV2&#10;LnhtbEyOzU7DMBCE70i8g7VI3KhT+iMIcaoIgTjApQXu23iJA/E6it008PQsp3KZ1WhGs1+xmXyn&#10;RhpiG9jAfJaBIq6Dbbkx8Pb6eHUDKiZki11gMvBNETbl+VmBuQ1H3tK4S42SEY45GnAp9bnWsXbk&#10;Mc5CTyzZRxg8JrFDo+2ARxn3nb7OsrX22LJ8cNjTvaP6a3fwBhbLUPHnD1bb8PTuxvScDfrlwZjL&#10;i6m6A5VoSqcy/OELOpTCtA8HtlF1BlbSE12AknB5uwa1lztfgS4L/R++/AUAAP//AwBQSwECLQAU&#10;AAYACAAAACEAtoM4kv4AAADhAQAAEwAAAAAAAAAAAAAAAAAAAAAAW0NvbnRlbnRfVHlwZXNdLnht&#10;bFBLAQItABQABgAIAAAAIQA4/SH/1gAAAJQBAAALAAAAAAAAAAAAAAAAAC8BAABfcmVscy8ucmVs&#10;c1BLAQItABQABgAIAAAAIQDByVRbKgIAAFAEAAAOAAAAAAAAAAAAAAAAAC4CAABkcnMvZTJvRG9j&#10;LnhtbFBLAQItABQABgAIAAAAIQDXGIyI2QAAAAQBAAAPAAAAAAAAAAAAAAAAAIQEAABkcnMvZG93&#10;bnJldi54bWxQSwUGAAAAAAQABADzAAAAigUAAAAA&#10;" strokeweight=".5pt">
                      <v:textbox inset="7.45pt,3.85pt,7.45pt,3.85pt">
                        <w:txbxContent>
                          <w:p w:rsidR="005457F9" w:rsidRDefault="005457F9"/>
                        </w:txbxContent>
                      </v:textbox>
                      <w10:wrap type="square"/>
                    </v:shape>
                  </w:pict>
                </mc:Fallback>
              </mc:AlternateContent>
            </w:r>
            <w:r w:rsidR="006307C7">
              <w:rPr>
                <w:rFonts w:ascii="Times New Roman" w:eastAsia="MS Mincho" w:hAnsi="Times New Roman" w:cs="Times New Roman"/>
                <w:sz w:val="20"/>
                <w:szCs w:val="20"/>
                <w:lang w:val="en-US"/>
              </w:rPr>
              <w:t xml:space="preserve">discussion at (date and place of meeting): </w:t>
            </w:r>
          </w:p>
          <w:p w:rsidR="006307C7" w:rsidRDefault="006307C7">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p w:rsidR="006307C7" w:rsidRDefault="006307C7">
            <w:pPr>
              <w:tabs>
                <w:tab w:val="left" w:pos="-2340"/>
                <w:tab w:val="left" w:pos="-180"/>
                <w:tab w:val="left" w:pos="720"/>
              </w:tabs>
              <w:spacing w:after="0" w:line="20" w:lineRule="atLeast"/>
              <w:ind w:left="720"/>
              <w:rPr>
                <w:rFonts w:ascii="Times New Roman" w:hAnsi="Times New Roman" w:cs="Times New Roman"/>
                <w:sz w:val="20"/>
                <w:szCs w:val="20"/>
                <w:lang w:val="en-GB"/>
              </w:rPr>
            </w:pPr>
          </w:p>
        </w:tc>
        <w:tc>
          <w:tcPr>
            <w:tcW w:w="598" w:type="dxa"/>
            <w:gridSpan w:val="2"/>
            <w:tcBorders>
              <w:left w:val="single" w:sz="4" w:space="0" w:color="000000"/>
            </w:tcBorders>
            <w:shd w:val="clear" w:color="auto" w:fill="auto"/>
          </w:tcPr>
          <w:p w:rsidR="006307C7" w:rsidRDefault="006307C7">
            <w:pPr>
              <w:snapToGrid w:val="0"/>
              <w:rPr>
                <w:rFonts w:ascii="Times New Roman" w:hAnsi="Times New Roman" w:cs="Times New Roman"/>
                <w:sz w:val="20"/>
                <w:szCs w:val="20"/>
                <w:lang w:val="en-GB"/>
              </w:rPr>
            </w:pPr>
          </w:p>
        </w:tc>
      </w:tr>
      <w:tr w:rsidR="006307C7">
        <w:trPr>
          <w:cantSplit/>
          <w:trHeight w:val="575"/>
        </w:trPr>
        <w:tc>
          <w:tcPr>
            <w:tcW w:w="4785" w:type="dxa"/>
            <w:vMerge w:val="restart"/>
            <w:tcBorders>
              <w:left w:val="single" w:sz="4" w:space="0" w:color="000000"/>
              <w:bottom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b/>
                <w:sz w:val="24"/>
                <w:lang w:val="en-US"/>
              </w:rPr>
            </w:pP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 xml:space="preserve">Secretariat of TC8/SC1: </w:t>
            </w: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Germany</w:t>
            </w: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p>
          <w:p w:rsidR="006307C7" w:rsidRDefault="00126445">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 xml:space="preserve">TC8/SC1/P9 </w:t>
            </w:r>
            <w:r w:rsidR="006307C7">
              <w:rPr>
                <w:rFonts w:ascii="Times New Roman" w:eastAsia="MS Mincho" w:hAnsi="Times New Roman" w:cs="Times New Roman"/>
                <w:b/>
                <w:sz w:val="24"/>
                <w:lang w:val="en-US"/>
              </w:rPr>
              <w:t>Project Group Convener:</w:t>
            </w:r>
          </w:p>
          <w:p w:rsidR="006307C7" w:rsidRDefault="006307C7">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United States</w:t>
            </w:r>
          </w:p>
          <w:p w:rsidR="006307C7" w:rsidRDefault="006307C7">
            <w:pPr>
              <w:tabs>
                <w:tab w:val="left" w:pos="-2340"/>
                <w:tab w:val="left" w:pos="-180"/>
                <w:tab w:val="left" w:pos="1620"/>
              </w:tabs>
              <w:spacing w:after="0" w:line="20" w:lineRule="atLeast"/>
              <w:rPr>
                <w:rFonts w:ascii="Times New Roman" w:eastAsia="MS Mincho" w:hAnsi="Times New Roman" w:cs="Times New Roman"/>
                <w:b/>
                <w:sz w:val="24"/>
                <w:lang w:val="en-US"/>
              </w:rPr>
            </w:pPr>
          </w:p>
        </w:tc>
        <w:tc>
          <w:tcPr>
            <w:tcW w:w="740" w:type="dxa"/>
            <w:tcBorders>
              <w:left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5" w:type="dxa"/>
            <w:gridSpan w:val="2"/>
            <w:tcBorders>
              <w:left w:val="single" w:sz="4" w:space="0" w:color="000000"/>
            </w:tcBorders>
            <w:shd w:val="clear" w:color="auto" w:fill="auto"/>
          </w:tcPr>
          <w:p w:rsidR="006307C7" w:rsidRDefault="003F082F">
            <w:pPr>
              <w:tabs>
                <w:tab w:val="left" w:pos="-2340"/>
                <w:tab w:val="left" w:pos="-180"/>
                <w:tab w:val="left" w:pos="720"/>
              </w:tabs>
              <w:spacing w:after="0" w:line="20" w:lineRule="atLeast"/>
              <w:rPr>
                <w:rFonts w:ascii="Times New Roman" w:eastAsia="MS Mincho" w:hAnsi="Times New Roman" w:cs="Times New Roman"/>
                <w:b/>
                <w:bCs/>
                <w:i/>
                <w:iCs/>
                <w:sz w:val="20"/>
                <w:szCs w:val="20"/>
                <w:u w:val="single"/>
                <w:lang w:val="en-US"/>
              </w:rPr>
            </w:pPr>
            <w:r>
              <w:rPr>
                <w:noProof/>
                <w:lang w:val="en-US" w:eastAsia="en-US"/>
              </w:rPr>
              <mc:AlternateContent>
                <mc:Choice Requires="wps">
                  <w:drawing>
                    <wp:anchor distT="0" distB="0" distL="0" distR="114935" simplePos="0" relativeHeight="251660288" behindDoc="0" locked="0" layoutInCell="1" allowOverlap="1" wp14:anchorId="7A58ACB2" wp14:editId="36E63083">
                      <wp:simplePos x="0" y="0"/>
                      <wp:positionH relativeFrom="column">
                        <wp:posOffset>3175</wp:posOffset>
                      </wp:positionH>
                      <wp:positionV relativeFrom="paragraph">
                        <wp:posOffset>-425450</wp:posOffset>
                      </wp:positionV>
                      <wp:extent cx="311785" cy="229870"/>
                      <wp:effectExtent l="12700" t="12700" r="8890" b="5080"/>
                      <wp:wrapSquare wrapText="bothSides"/>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29870"/>
                              </a:xfrm>
                              <a:prstGeom prst="rect">
                                <a:avLst/>
                              </a:prstGeom>
                              <a:solidFill>
                                <a:srgbClr val="FFFFFF"/>
                              </a:solidFill>
                              <a:ln w="6350">
                                <a:solidFill>
                                  <a:srgbClr val="000000"/>
                                </a:solidFill>
                                <a:miter lim="800000"/>
                                <a:headEnd/>
                                <a:tailEnd/>
                              </a:ln>
                            </wps:spPr>
                            <wps:txbx>
                              <w:txbxContent>
                                <w:p w:rsidR="005457F9" w:rsidRDefault="005457F9">
                                  <w:pPr>
                                    <w:rPr>
                                      <w:b/>
                                      <w:lang w:val="nl-NL"/>
                                    </w:rPr>
                                  </w:pPr>
                                  <w:r w:rsidRPr="00126445">
                                    <w:rPr>
                                      <w:b/>
                                      <w:highlight w:val="yellow"/>
                                      <w:lang w:val="nl-NL"/>
                                    </w:rPr>
                                    <w:t>X</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5pt;margin-top:-33.5pt;width:24.55pt;height:18.1pt;z-index:251660288;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KsELAIAAFcEAAAOAAAAZHJzL2Uyb0RvYy54bWysVF1v2yAUfZ+0/4B4X2ynbepYcaouXaZJ&#10;3YfU7gdgjG00zGVAYme/fhecZFG3vUzzA+LC5XDuORev7sZekb2wToIuaTZLKRGaQy11W9Kvz9s3&#10;OSXOM10zBVqU9CAcvVu/frUaTCHm0IGqhSUIol0xmJJ23psiSRzvRM/cDIzQuNmA7ZnH0LZJbdmA&#10;6L1K5mm6SAawtbHAhXO4+jBt0nXEbxrB/eemccITVVLk5uNo41iFMVmvWNFaZjrJjzTYP7DomdR4&#10;6RnqgXlGdlb+BtVLbsFB42cc+gSaRnIRa8BqsvRFNU8dMyLWguI4c5bJ/T9Y/mn/xRJZo3cZJZr1&#10;6NGzGD15CyPJgzyDcQVmPRnM8yMuY2os1ZlH4N8c0bDpmG7FvbUwdILVSC8LJ5OLoxOOCyDV8BFq&#10;vIbtPESgsbF90A7VIIiONh3O1gQqHBevsuw2v6GE49Z8vsxvo3UJK06HjXX+vYCehElJLTofwdn+&#10;0flAhhWnlHCXAyXrrVQqBratNsqSPcMu2cYv8n+RpjQZSrq4ukmn+v8KkcbvTxC99NjuSvYlzc9J&#10;rAiqvdN1bEbPpJrmSFnpo4xBuUlDP1bjZNjJnQrqA+pqYepufI046cD+oGTAzi6p+75jVlCiPmj0&#10;Znm9yFBJH4PrPF9iYC93qssdpjlCldRTMk03fno+O2Nl2+FNUzdouEc/Gxm1DsZPrI70sXujBceX&#10;Fp7HZRyzfv0P1j8BAAD//wMAUEsDBBQABgAIAAAAIQBchsfv3AAAAAcBAAAPAAAAZHJzL2Rvd25y&#10;ZXYueG1sTI/BTsMwEETvSPyDtUjcWhtaQhviVBECcYBLC7278ZIE4nVku2ng61lOcJyd0czbYjO5&#10;XowYYudJw9VcgUCqve2o0fD2+jhbgYjJkDW9J9TwhRE25flZYXLrT7TFcZcawSUUc6OhTWnIpYx1&#10;i87EuR+Q2Hv3wZnEMjTSBnPictfLa6Uy6UxHvNCaAe9brD93R6dhsfQVfXybauuf9u2YnlWQLw9a&#10;X15M1R2IhFP6C8MvPqNDyUwHfyQbRa/hhnMaZtktf8T2cp2BOPBhoVYgy0L+5y9/AAAA//8DAFBL&#10;AQItABQABgAIAAAAIQC2gziS/gAAAOEBAAATAAAAAAAAAAAAAAAAAAAAAABbQ29udGVudF9UeXBl&#10;c10ueG1sUEsBAi0AFAAGAAgAAAAhADj9If/WAAAAlAEAAAsAAAAAAAAAAAAAAAAALwEAAF9yZWxz&#10;Ly5yZWxzUEsBAi0AFAAGAAgAAAAhANcUqwQsAgAAVwQAAA4AAAAAAAAAAAAAAAAALgIAAGRycy9l&#10;Mm9Eb2MueG1sUEsBAi0AFAAGAAgAAAAhAFyGx+/cAAAABwEAAA8AAAAAAAAAAAAAAAAAhgQAAGRy&#10;cy9kb3ducmV2LnhtbFBLBQYAAAAABAAEAPMAAACPBQAAAAA=&#10;" strokeweight=".5pt">
                      <v:textbox inset="7.45pt,3.85pt,7.45pt,3.85pt">
                        <w:txbxContent>
                          <w:p w:rsidR="005457F9" w:rsidRDefault="005457F9">
                            <w:pPr>
                              <w:rPr>
                                <w:b/>
                                <w:lang w:val="nl-NL"/>
                              </w:rPr>
                            </w:pPr>
                            <w:r w:rsidRPr="00126445">
                              <w:rPr>
                                <w:b/>
                                <w:highlight w:val="yellow"/>
                                <w:lang w:val="nl-NL"/>
                              </w:rPr>
                              <w:t>X</w:t>
                            </w:r>
                          </w:p>
                        </w:txbxContent>
                      </v:textbox>
                      <w10:wrap type="square"/>
                    </v:shape>
                  </w:pict>
                </mc:Fallback>
              </mc:AlternateContent>
            </w:r>
            <w:r w:rsidR="006307C7">
              <w:rPr>
                <w:rFonts w:ascii="Times New Roman" w:eastAsia="MS Mincho" w:hAnsi="Times New Roman" w:cs="Times New Roman"/>
                <w:sz w:val="20"/>
                <w:szCs w:val="20"/>
                <w:lang w:val="en-US"/>
              </w:rPr>
              <w:t xml:space="preserve">comments by:     </w:t>
            </w:r>
            <w:r w:rsidR="006307C7">
              <w:rPr>
                <w:rFonts w:ascii="Times New Roman" w:eastAsia="MS Mincho" w:hAnsi="Times New Roman" w:cs="Times New Roman"/>
                <w:sz w:val="24"/>
                <w:lang w:val="en-US"/>
              </w:rPr>
              <w:t xml:space="preserve"> </w:t>
            </w:r>
          </w:p>
          <w:p w:rsidR="006307C7" w:rsidRDefault="006307C7">
            <w:pPr>
              <w:tabs>
                <w:tab w:val="left" w:pos="-2340"/>
                <w:tab w:val="left" w:pos="-180"/>
                <w:tab w:val="left" w:pos="720"/>
              </w:tabs>
              <w:spacing w:after="0" w:line="20" w:lineRule="atLeast"/>
              <w:rPr>
                <w:rFonts w:ascii="Times New Roman" w:eastAsia="MS Mincho" w:hAnsi="Times New Roman" w:cs="Times New Roman"/>
                <w:b/>
                <w:bCs/>
                <w:i/>
                <w:iCs/>
                <w:sz w:val="20"/>
                <w:szCs w:val="20"/>
                <w:u w:val="single"/>
                <w:lang w:val="en-US"/>
              </w:rPr>
            </w:pPr>
          </w:p>
          <w:p w:rsidR="00126445" w:rsidRPr="00126445" w:rsidRDefault="00136EEB" w:rsidP="00126445">
            <w:pPr>
              <w:tabs>
                <w:tab w:val="left" w:pos="-2340"/>
                <w:tab w:val="left" w:pos="-180"/>
                <w:tab w:val="left" w:pos="720"/>
              </w:tabs>
              <w:spacing w:after="0" w:line="20" w:lineRule="atLeast"/>
              <w:ind w:left="709"/>
              <w:rPr>
                <w:rFonts w:ascii="Times New Roman" w:eastAsia="MS Mincho" w:hAnsi="Times New Roman" w:cs="Times New Roman"/>
                <w:b/>
                <w:bCs/>
                <w:iCs/>
                <w:sz w:val="20"/>
                <w:szCs w:val="20"/>
                <w:lang w:val="en-US"/>
              </w:rPr>
            </w:pPr>
            <w:r>
              <w:rPr>
                <w:rFonts w:ascii="Times New Roman" w:eastAsia="MS Mincho" w:hAnsi="Times New Roman" w:cs="Times New Roman"/>
                <w:b/>
                <w:bCs/>
                <w:iCs/>
                <w:sz w:val="20"/>
                <w:szCs w:val="20"/>
                <w:highlight w:val="yellow"/>
                <w:lang w:val="en-US"/>
              </w:rPr>
              <w:t>0</w:t>
            </w:r>
            <w:r w:rsidR="009A2490">
              <w:rPr>
                <w:rFonts w:ascii="Times New Roman" w:eastAsia="MS Mincho" w:hAnsi="Times New Roman" w:cs="Times New Roman"/>
                <w:b/>
                <w:bCs/>
                <w:iCs/>
                <w:sz w:val="20"/>
                <w:szCs w:val="20"/>
                <w:highlight w:val="yellow"/>
                <w:lang w:val="en-US"/>
              </w:rPr>
              <w:t>2</w:t>
            </w:r>
            <w:r>
              <w:rPr>
                <w:rFonts w:ascii="Times New Roman" w:eastAsia="MS Mincho" w:hAnsi="Times New Roman" w:cs="Times New Roman"/>
                <w:b/>
                <w:bCs/>
                <w:iCs/>
                <w:sz w:val="20"/>
                <w:szCs w:val="20"/>
                <w:highlight w:val="yellow"/>
                <w:lang w:val="en-US"/>
              </w:rPr>
              <w:t xml:space="preserve"> June</w:t>
            </w:r>
            <w:r w:rsidR="00126445" w:rsidRPr="00126445">
              <w:rPr>
                <w:rFonts w:ascii="Times New Roman" w:eastAsia="MS Mincho" w:hAnsi="Times New Roman" w:cs="Times New Roman"/>
                <w:b/>
                <w:bCs/>
                <w:iCs/>
                <w:sz w:val="20"/>
                <w:szCs w:val="20"/>
                <w:highlight w:val="yellow"/>
                <w:lang w:val="en-US"/>
              </w:rPr>
              <w:t xml:space="preserve"> 2016</w:t>
            </w:r>
          </w:p>
          <w:p w:rsidR="006307C7" w:rsidRDefault="006307C7">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tc>
        <w:tc>
          <w:tcPr>
            <w:tcW w:w="598" w:type="dxa"/>
            <w:gridSpan w:val="2"/>
            <w:tcBorders>
              <w:left w:val="single" w:sz="4" w:space="0" w:color="000000"/>
            </w:tcBorders>
            <w:shd w:val="clear" w:color="auto" w:fill="auto"/>
          </w:tcPr>
          <w:p w:rsidR="006307C7" w:rsidRDefault="006307C7">
            <w:pPr>
              <w:snapToGrid w:val="0"/>
              <w:rPr>
                <w:rFonts w:ascii="Times New Roman" w:hAnsi="Times New Roman" w:cs="Times New Roman"/>
                <w:sz w:val="20"/>
                <w:szCs w:val="20"/>
                <w:lang w:val="en-GB"/>
              </w:rPr>
            </w:pPr>
          </w:p>
        </w:tc>
      </w:tr>
      <w:tr w:rsidR="006307C7">
        <w:trPr>
          <w:cantSplit/>
          <w:trHeight w:val="795"/>
        </w:trPr>
        <w:tc>
          <w:tcPr>
            <w:tcW w:w="4785" w:type="dxa"/>
            <w:vMerge/>
            <w:tcBorders>
              <w:top w:val="single" w:sz="4" w:space="0" w:color="000000"/>
              <w:left w:val="single" w:sz="4" w:space="0" w:color="000000"/>
              <w:bottom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740" w:type="dxa"/>
            <w:tcBorders>
              <w:left w:val="single" w:sz="4" w:space="0" w:color="000000"/>
            </w:tcBorders>
            <w:shd w:val="clear" w:color="auto" w:fill="auto"/>
          </w:tcPr>
          <w:p w:rsidR="006307C7" w:rsidRDefault="006307C7">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5" w:type="dxa"/>
            <w:gridSpan w:val="2"/>
            <w:tcBorders>
              <w:left w:val="single" w:sz="4" w:space="0" w:color="000000"/>
              <w:bottom w:val="single" w:sz="4" w:space="0" w:color="000000"/>
            </w:tcBorders>
            <w:shd w:val="clear" w:color="auto" w:fill="auto"/>
          </w:tcPr>
          <w:p w:rsidR="006307C7" w:rsidRDefault="003F082F">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noProof/>
                <w:lang w:val="en-US" w:eastAsia="en-US"/>
              </w:rPr>
              <mc:AlternateContent>
                <mc:Choice Requires="wps">
                  <w:drawing>
                    <wp:anchor distT="0" distB="0" distL="0" distR="114935" simplePos="0" relativeHeight="251661312" behindDoc="0" locked="0" layoutInCell="1" allowOverlap="1" wp14:anchorId="37DFD134" wp14:editId="206999E6">
                      <wp:simplePos x="0" y="0"/>
                      <wp:positionH relativeFrom="column">
                        <wp:posOffset>3175</wp:posOffset>
                      </wp:positionH>
                      <wp:positionV relativeFrom="paragraph">
                        <wp:posOffset>-883920</wp:posOffset>
                      </wp:positionV>
                      <wp:extent cx="311785" cy="229870"/>
                      <wp:effectExtent l="12700" t="11430" r="8890" b="6350"/>
                      <wp:wrapSquare wrapText="bothSides"/>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29870"/>
                              </a:xfrm>
                              <a:prstGeom prst="rect">
                                <a:avLst/>
                              </a:prstGeom>
                              <a:solidFill>
                                <a:srgbClr val="FFFFFF"/>
                              </a:solidFill>
                              <a:ln w="6350">
                                <a:solidFill>
                                  <a:srgbClr val="000000"/>
                                </a:solidFill>
                                <a:miter lim="800000"/>
                                <a:headEnd/>
                                <a:tailEnd/>
                              </a:ln>
                            </wps:spPr>
                            <wps:txbx>
                              <w:txbxContent>
                                <w:p w:rsidR="005457F9" w:rsidRDefault="005457F9">
                                  <w:pPr>
                                    <w:rPr>
                                      <w:b/>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margin-left:.25pt;margin-top:-69.6pt;width:24.55pt;height:18.1pt;z-index:251661312;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FR3LAIAAFcEAAAOAAAAZHJzL2Uyb0RvYy54bWysVF1v2yAUfZ+0/4B4X2ynbepYcaouXaZJ&#10;3YfU7gdgjG00zGVAYme/fhecZFG3vUzzA+LC5XDuORev7sZekb2wToIuaTZLKRGaQy11W9Kvz9s3&#10;OSXOM10zBVqU9CAcvVu/frUaTCHm0IGqhSUIol0xmJJ23psiSRzvRM/cDIzQuNmA7ZnH0LZJbdmA&#10;6L1K5mm6SAawtbHAhXO4+jBt0nXEbxrB/eemccITVVLk5uNo41iFMVmvWNFaZjrJjzTYP7DomdR4&#10;6RnqgXlGdlb+BtVLbsFB42cc+gSaRnIRa8BqsvRFNU8dMyLWguI4c5bJ/T9Y/mn/xRJZo3coj2Y9&#10;evQsRk/ewkiWQZ7BuAKzngzm+RGXMTWW6swj8G+OaNh0TLfi3loYOsFqpJeFk8nF0QnHBZBq+Ag1&#10;XsN2HiLQ2Ng+aIdqEERHHoezNYEKx8WrLLvNbyjhuDWfL/PbaF3CitNhY51/L6AnYVJSi85HcLZ/&#10;dD6QYcUpJdzlQMl6K5WKgW2rjbJkz7BLtvGL/F+kKU2Gki6ubtKp/r9CpPH7E0QvPba7kn1J83MS&#10;K4Jq73Qdm9EzqaY5Ulb6KGNQbtLQj9UYDZuf3KmgPqCuFqbuxteIkw7sD0oG7OySuu87ZgUl6oNG&#10;b5bXiwyV9DG4zvMlBvZyp7rcYZojVEk9JdN046fnszNWth3eNHWDhnv0s5FR62D8xOpIH7s3WnB8&#10;aeF5XMYx69f/YP0TAAD//wMAUEsDBBQABgAIAAAAIQDCGtsK3QAAAAkBAAAPAAAAZHJzL2Rvd25y&#10;ZXYueG1sTI/BTsMwEETvSPyDtUjcWrtNqWiIU0UIxAEuLXDfxksciNdR7KaBr8c9wXF2RjNvi+3k&#10;OjHSEFrPGhZzBYK49qblRsPb6+PsFkSIyAY7z6ThmwJsy8uLAnPjT7yjcR8bkUo45KjBxtjnUoba&#10;ksMw9z1x8j784DAmOTTSDHhK5a6TS6XW0mHLacFiT/eW6q/90WnIVr7izx+sdv7p3Y7xWQ3y5UHr&#10;66upugMRaYp/YTjjJ3QoE9PBH9kE0Wm4STkNs0W2WYJI/mqzBnE4X1SmQJaF/P9B+QsAAP//AwBQ&#10;SwECLQAUAAYACAAAACEAtoM4kv4AAADhAQAAEwAAAAAAAAAAAAAAAAAAAAAAW0NvbnRlbnRfVHlw&#10;ZXNdLnhtbFBLAQItABQABgAIAAAAIQA4/SH/1gAAAJQBAAALAAAAAAAAAAAAAAAAAC8BAABfcmVs&#10;cy8ucmVsc1BLAQItABQABgAIAAAAIQBJeFR3LAIAAFcEAAAOAAAAAAAAAAAAAAAAAC4CAABkcnMv&#10;ZTJvRG9jLnhtbFBLAQItABQABgAIAAAAIQDCGtsK3QAAAAkBAAAPAAAAAAAAAAAAAAAAAIYEAABk&#10;cnMvZG93bnJldi54bWxQSwUGAAAAAAQABADzAAAAkAUAAAAA&#10;" strokeweight=".5pt">
                      <v:textbox inset="7.45pt,3.85pt,7.45pt,3.85pt">
                        <w:txbxContent>
                          <w:p w:rsidR="005457F9" w:rsidRDefault="005457F9">
                            <w:pPr>
                              <w:rPr>
                                <w:b/>
                              </w:rPr>
                            </w:pPr>
                          </w:p>
                        </w:txbxContent>
                      </v:textbox>
                      <w10:wrap type="square"/>
                    </v:shape>
                  </w:pict>
                </mc:Fallback>
              </mc:AlternateContent>
            </w:r>
            <w:r w:rsidR="006307C7">
              <w:rPr>
                <w:rFonts w:ascii="Times New Roman" w:eastAsia="MS Mincho" w:hAnsi="Times New Roman" w:cs="Times New Roman"/>
                <w:sz w:val="20"/>
                <w:szCs w:val="20"/>
                <w:lang w:val="en-US"/>
              </w:rPr>
              <w:t xml:space="preserve">vote (P-members only) and comments by:   </w:t>
            </w:r>
          </w:p>
          <w:p w:rsidR="006307C7" w:rsidRDefault="006307C7">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p w:rsidR="006307C7" w:rsidRDefault="006307C7">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tc>
        <w:tc>
          <w:tcPr>
            <w:tcW w:w="598" w:type="dxa"/>
            <w:gridSpan w:val="2"/>
            <w:tcBorders>
              <w:left w:val="single" w:sz="4" w:space="0" w:color="000000"/>
            </w:tcBorders>
            <w:shd w:val="clear" w:color="auto" w:fill="auto"/>
          </w:tcPr>
          <w:p w:rsidR="006307C7" w:rsidRDefault="006307C7">
            <w:pPr>
              <w:snapToGrid w:val="0"/>
              <w:rPr>
                <w:rFonts w:ascii="Times New Roman" w:hAnsi="Times New Roman" w:cs="Times New Roman"/>
                <w:sz w:val="20"/>
                <w:szCs w:val="20"/>
                <w:lang w:val="en-GB"/>
              </w:rPr>
            </w:pPr>
          </w:p>
        </w:tc>
      </w:tr>
      <w:tr w:rsidR="006307C7">
        <w:tblPrEx>
          <w:tblCellMar>
            <w:left w:w="108" w:type="dxa"/>
            <w:right w:w="108" w:type="dxa"/>
          </w:tblCellMar>
        </w:tblPrEx>
        <w:trPr>
          <w:gridAfter w:val="1"/>
          <w:wAfter w:w="10" w:type="dxa"/>
          <w:cantSplit/>
          <w:trHeight w:val="3320"/>
        </w:trPr>
        <w:tc>
          <w:tcPr>
            <w:tcW w:w="8928" w:type="dxa"/>
            <w:gridSpan w:val="5"/>
            <w:shd w:val="clear" w:color="auto" w:fill="auto"/>
            <w:vAlign w:val="center"/>
          </w:tcPr>
          <w:p w:rsidR="006307C7" w:rsidRDefault="006307C7">
            <w:pPr>
              <w:spacing w:after="0"/>
              <w:rPr>
                <w:rFonts w:ascii="Times New Roman" w:eastAsia="MS Mincho" w:hAnsi="Times New Roman" w:cs="Times New Roman"/>
                <w:sz w:val="24"/>
                <w:szCs w:val="20"/>
                <w:lang w:val="en-US"/>
              </w:rPr>
            </w:pPr>
            <w:r>
              <w:rPr>
                <w:rFonts w:ascii="Times New Roman" w:eastAsia="MS Mincho" w:hAnsi="Times New Roman" w:cs="Times New Roman"/>
                <w:sz w:val="24"/>
                <w:szCs w:val="20"/>
                <w:lang w:val="en-US"/>
              </w:rPr>
              <w:t>TITLE OF THE 1CD (English):</w:t>
            </w:r>
          </w:p>
          <w:p w:rsidR="006307C7" w:rsidRDefault="006307C7">
            <w:pPr>
              <w:spacing w:after="0"/>
              <w:rPr>
                <w:rFonts w:ascii="Times New Roman" w:eastAsia="MS Mincho" w:hAnsi="Times New Roman" w:cs="Times New Roman"/>
                <w:sz w:val="24"/>
                <w:szCs w:val="20"/>
                <w:lang w:val="en-US"/>
              </w:rPr>
            </w:pPr>
          </w:p>
          <w:p w:rsidR="006307C7" w:rsidRPr="006817BA" w:rsidRDefault="006307C7">
            <w:pPr>
              <w:spacing w:after="0"/>
              <w:rPr>
                <w:rFonts w:ascii="Times New Roman" w:hAnsi="Times New Roman" w:cs="Times New Roman"/>
                <w:b/>
                <w:bCs/>
                <w:sz w:val="28"/>
                <w:szCs w:val="28"/>
                <w:highlight w:val="yellow"/>
                <w:lang w:val="en-US"/>
              </w:rPr>
            </w:pPr>
            <w:r w:rsidRPr="006817BA">
              <w:rPr>
                <w:rFonts w:ascii="Times New Roman" w:eastAsia="MS Mincho" w:hAnsi="Times New Roman" w:cs="Times New Roman"/>
                <w:b/>
                <w:sz w:val="36"/>
                <w:szCs w:val="36"/>
                <w:highlight w:val="yellow"/>
                <w:lang w:val="en-US"/>
              </w:rPr>
              <w:t>OIML R 71</w:t>
            </w:r>
          </w:p>
          <w:p w:rsidR="006307C7" w:rsidRPr="006817BA" w:rsidRDefault="006307C7">
            <w:pPr>
              <w:spacing w:after="0"/>
              <w:rPr>
                <w:rFonts w:ascii="Times New Roman" w:hAnsi="Times New Roman" w:cs="Times New Roman"/>
                <w:b/>
                <w:bCs/>
                <w:sz w:val="28"/>
                <w:szCs w:val="28"/>
                <w:highlight w:val="yellow"/>
                <w:lang w:val="en-US"/>
              </w:rPr>
            </w:pPr>
            <w:r w:rsidRPr="006817BA">
              <w:rPr>
                <w:rFonts w:ascii="Times New Roman" w:hAnsi="Times New Roman" w:cs="Times New Roman"/>
                <w:b/>
                <w:bCs/>
                <w:sz w:val="28"/>
                <w:szCs w:val="28"/>
                <w:highlight w:val="yellow"/>
                <w:lang w:val="en-US"/>
              </w:rPr>
              <w:t>Fixed storage tanks. General requirements.</w:t>
            </w:r>
          </w:p>
          <w:p w:rsidR="006307C7" w:rsidRPr="006817BA" w:rsidRDefault="006307C7">
            <w:pPr>
              <w:spacing w:after="0"/>
              <w:rPr>
                <w:rFonts w:ascii="Times New Roman" w:hAnsi="Times New Roman" w:cs="Times New Roman"/>
                <w:b/>
                <w:bCs/>
                <w:sz w:val="28"/>
                <w:szCs w:val="28"/>
                <w:highlight w:val="yellow"/>
                <w:lang w:val="en-US"/>
              </w:rPr>
            </w:pPr>
            <w:r w:rsidRPr="006817BA">
              <w:rPr>
                <w:rFonts w:ascii="Times New Roman" w:hAnsi="Times New Roman" w:cs="Times New Roman"/>
                <w:b/>
                <w:bCs/>
                <w:sz w:val="28"/>
                <w:szCs w:val="28"/>
                <w:highlight w:val="yellow"/>
                <w:lang w:val="en-US"/>
              </w:rPr>
              <w:t xml:space="preserve"> </w:t>
            </w:r>
          </w:p>
          <w:p w:rsidR="006817BA" w:rsidRDefault="006817BA">
            <w:pPr>
              <w:spacing w:after="0"/>
              <w:rPr>
                <w:rFonts w:ascii="Times New Roman" w:hAnsi="Times New Roman" w:cs="Times New Roman"/>
                <w:b/>
                <w:sz w:val="36"/>
                <w:szCs w:val="20"/>
              </w:rPr>
            </w:pPr>
            <w:r w:rsidRPr="006817BA">
              <w:rPr>
                <w:rFonts w:ascii="Times New Roman" w:hAnsi="Times New Roman" w:cs="Times New Roman"/>
                <w:b/>
                <w:bCs/>
                <w:sz w:val="28"/>
                <w:szCs w:val="28"/>
                <w:highlight w:val="yellow"/>
                <w:lang w:val="en-US"/>
              </w:rPr>
              <w:t>(Clean Version)</w:t>
            </w:r>
          </w:p>
          <w:p w:rsidR="006307C7" w:rsidRDefault="006307C7">
            <w:pPr>
              <w:spacing w:after="0"/>
              <w:jc w:val="center"/>
              <w:rPr>
                <w:rFonts w:ascii="Times New Roman" w:hAnsi="Times New Roman" w:cs="Times New Roman"/>
                <w:b/>
                <w:sz w:val="36"/>
                <w:szCs w:val="20"/>
              </w:rPr>
            </w:pPr>
          </w:p>
          <w:p w:rsidR="006307C7" w:rsidRDefault="006307C7">
            <w:pPr>
              <w:spacing w:after="0"/>
              <w:ind w:left="720"/>
              <w:rPr>
                <w:rFonts w:ascii="Times New Roman" w:hAnsi="Times New Roman" w:cs="Times New Roman"/>
                <w:sz w:val="24"/>
              </w:rPr>
            </w:pPr>
            <w:r>
              <w:rPr>
                <w:rFonts w:ascii="Times New Roman" w:hAnsi="Times New Roman" w:cs="Times New Roman"/>
                <w:i/>
                <w:sz w:val="24"/>
                <w:shd w:val="clear" w:color="auto" w:fill="FFFF00"/>
              </w:rPr>
              <w:t>Note </w:t>
            </w:r>
            <w:proofErr w:type="gramStart"/>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Some</w:t>
            </w:r>
            <w:proofErr w:type="spellEnd"/>
            <w:proofErr w:type="gram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text</w:t>
            </w:r>
            <w:proofErr w:type="spell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highlighted</w:t>
            </w:r>
            <w:proofErr w:type="spellEnd"/>
            <w:r>
              <w:rPr>
                <w:rFonts w:ascii="Times New Roman" w:hAnsi="Times New Roman" w:cs="Times New Roman"/>
                <w:i/>
                <w:sz w:val="24"/>
                <w:shd w:val="clear" w:color="auto" w:fill="FFFF00"/>
              </w:rPr>
              <w:t xml:space="preserve"> to encourage close </w:t>
            </w:r>
            <w:proofErr w:type="spellStart"/>
            <w:r>
              <w:rPr>
                <w:rFonts w:ascii="Times New Roman" w:hAnsi="Times New Roman" w:cs="Times New Roman"/>
                <w:i/>
                <w:sz w:val="24"/>
                <w:shd w:val="clear" w:color="auto" w:fill="FFFF00"/>
              </w:rPr>
              <w:t>review</w:t>
            </w:r>
            <w:proofErr w:type="spellEnd"/>
            <w:r>
              <w:rPr>
                <w:rFonts w:ascii="Times New Roman" w:hAnsi="Times New Roman" w:cs="Times New Roman"/>
                <w:i/>
                <w:sz w:val="24"/>
                <w:shd w:val="clear" w:color="auto" w:fill="FFFF00"/>
              </w:rPr>
              <w:t xml:space="preserve"> of certain sections</w:t>
            </w:r>
          </w:p>
          <w:p w:rsidR="006307C7" w:rsidRPr="00126445" w:rsidRDefault="00126445" w:rsidP="00126445">
            <w:pPr>
              <w:spacing w:after="0"/>
              <w:ind w:left="720"/>
              <w:jc w:val="center"/>
              <w:rPr>
                <w:rFonts w:ascii="Times New Roman" w:hAnsi="Times New Roman" w:cs="Times New Roman"/>
                <w:i/>
                <w:sz w:val="24"/>
              </w:rPr>
            </w:pPr>
            <w:r w:rsidRPr="00126445">
              <w:rPr>
                <w:rFonts w:ascii="Times New Roman" w:hAnsi="Times New Roman" w:cs="Times New Roman"/>
                <w:i/>
                <w:sz w:val="24"/>
                <w:highlight w:val="yellow"/>
              </w:rPr>
              <w:t>(</w:t>
            </w:r>
            <w:proofErr w:type="spellStart"/>
            <w:r w:rsidRPr="00126445">
              <w:rPr>
                <w:rFonts w:ascii="Times New Roman" w:hAnsi="Times New Roman" w:cs="Times New Roman"/>
                <w:i/>
                <w:sz w:val="24"/>
                <w:highlight w:val="yellow"/>
              </w:rPr>
              <w:t>Highlight</w:t>
            </w:r>
            <w:proofErr w:type="spellEnd"/>
            <w:r w:rsidRPr="00126445">
              <w:rPr>
                <w:rFonts w:ascii="Times New Roman" w:hAnsi="Times New Roman" w:cs="Times New Roman"/>
                <w:i/>
                <w:sz w:val="24"/>
                <w:highlight w:val="yellow"/>
              </w:rPr>
              <w:t xml:space="preserve"> </w:t>
            </w:r>
            <w:proofErr w:type="spellStart"/>
            <w:r w:rsidRPr="00126445">
              <w:rPr>
                <w:rFonts w:ascii="Times New Roman" w:hAnsi="Times New Roman" w:cs="Times New Roman"/>
                <w:i/>
                <w:sz w:val="24"/>
                <w:highlight w:val="yellow"/>
              </w:rPr>
              <w:t>will</w:t>
            </w:r>
            <w:proofErr w:type="spellEnd"/>
            <w:r w:rsidRPr="00126445">
              <w:rPr>
                <w:rFonts w:ascii="Times New Roman" w:hAnsi="Times New Roman" w:cs="Times New Roman"/>
                <w:i/>
                <w:sz w:val="24"/>
                <w:highlight w:val="yellow"/>
              </w:rPr>
              <w:t xml:space="preserve"> </w:t>
            </w:r>
            <w:proofErr w:type="spellStart"/>
            <w:r w:rsidRPr="00126445">
              <w:rPr>
                <w:rFonts w:ascii="Times New Roman" w:hAnsi="Times New Roman" w:cs="Times New Roman"/>
                <w:i/>
                <w:sz w:val="24"/>
                <w:highlight w:val="yellow"/>
              </w:rPr>
              <w:t>be</w:t>
            </w:r>
            <w:proofErr w:type="spellEnd"/>
            <w:r w:rsidRPr="00126445">
              <w:rPr>
                <w:rFonts w:ascii="Times New Roman" w:hAnsi="Times New Roman" w:cs="Times New Roman"/>
                <w:i/>
                <w:sz w:val="24"/>
                <w:highlight w:val="yellow"/>
              </w:rPr>
              <w:t xml:space="preserve"> </w:t>
            </w:r>
            <w:proofErr w:type="spellStart"/>
            <w:r w:rsidRPr="00126445">
              <w:rPr>
                <w:rFonts w:ascii="Times New Roman" w:hAnsi="Times New Roman" w:cs="Times New Roman"/>
                <w:i/>
                <w:sz w:val="24"/>
                <w:highlight w:val="yellow"/>
              </w:rPr>
              <w:t>removed</w:t>
            </w:r>
            <w:proofErr w:type="spellEnd"/>
            <w:r w:rsidRPr="00126445">
              <w:rPr>
                <w:rFonts w:ascii="Times New Roman" w:hAnsi="Times New Roman" w:cs="Times New Roman"/>
                <w:i/>
                <w:sz w:val="24"/>
                <w:highlight w:val="yellow"/>
              </w:rPr>
              <w:t xml:space="preserve"> </w:t>
            </w:r>
            <w:proofErr w:type="spellStart"/>
            <w:r w:rsidRPr="00126445">
              <w:rPr>
                <w:rFonts w:ascii="Times New Roman" w:hAnsi="Times New Roman" w:cs="Times New Roman"/>
                <w:i/>
                <w:sz w:val="24"/>
                <w:highlight w:val="yellow"/>
              </w:rPr>
              <w:t>before</w:t>
            </w:r>
            <w:proofErr w:type="spellEnd"/>
            <w:r w:rsidRPr="00126445">
              <w:rPr>
                <w:rFonts w:ascii="Times New Roman" w:hAnsi="Times New Roman" w:cs="Times New Roman"/>
                <w:i/>
                <w:sz w:val="24"/>
                <w:highlight w:val="yellow"/>
              </w:rPr>
              <w:t xml:space="preserve"> publication)</w:t>
            </w:r>
          </w:p>
        </w:tc>
      </w:tr>
    </w:tbl>
    <w:p w:rsidR="006307C7" w:rsidRDefault="006307C7">
      <w:pPr>
        <w:pageBreakBefore/>
      </w:pPr>
    </w:p>
    <w:tbl>
      <w:tblPr>
        <w:tblW w:w="0" w:type="auto"/>
        <w:tblInd w:w="-108" w:type="dxa"/>
        <w:tblLayout w:type="fixed"/>
        <w:tblCellMar>
          <w:left w:w="0" w:type="dxa"/>
          <w:right w:w="0" w:type="dxa"/>
        </w:tblCellMar>
        <w:tblLook w:val="0000" w:firstRow="0" w:lastRow="0" w:firstColumn="0" w:lastColumn="0" w:noHBand="0" w:noVBand="0"/>
      </w:tblPr>
      <w:tblGrid>
        <w:gridCol w:w="2130"/>
        <w:gridCol w:w="678"/>
        <w:gridCol w:w="1452"/>
        <w:gridCol w:w="2102"/>
        <w:gridCol w:w="29"/>
        <w:gridCol w:w="2537"/>
        <w:gridCol w:w="245"/>
      </w:tblGrid>
      <w:tr w:rsidR="006307C7">
        <w:trPr>
          <w:trHeight w:val="60"/>
        </w:trPr>
        <w:tc>
          <w:tcPr>
            <w:tcW w:w="2130" w:type="dxa"/>
            <w:shd w:val="clear" w:color="auto" w:fill="auto"/>
          </w:tcPr>
          <w:p w:rsidR="006307C7" w:rsidRDefault="006307C7">
            <w:pPr>
              <w:snapToGrid w:val="0"/>
              <w:spacing w:after="0"/>
              <w:rPr>
                <w:rFonts w:ascii="Times New Roman" w:hAnsi="Times New Roman" w:cs="Times New Roman"/>
                <w:sz w:val="24"/>
                <w:szCs w:val="20"/>
                <w:lang w:val="en-GB"/>
              </w:rPr>
            </w:pPr>
          </w:p>
        </w:tc>
        <w:tc>
          <w:tcPr>
            <w:tcW w:w="2130" w:type="dxa"/>
            <w:gridSpan w:val="2"/>
            <w:shd w:val="clear" w:color="auto" w:fill="auto"/>
          </w:tcPr>
          <w:p w:rsidR="006307C7" w:rsidRDefault="006307C7">
            <w:pPr>
              <w:snapToGrid w:val="0"/>
              <w:spacing w:after="0"/>
              <w:rPr>
                <w:rFonts w:ascii="Times New Roman" w:hAnsi="Times New Roman" w:cs="Times New Roman"/>
                <w:sz w:val="24"/>
                <w:szCs w:val="20"/>
                <w:lang w:val="en-GB"/>
              </w:rPr>
            </w:pPr>
          </w:p>
        </w:tc>
        <w:tc>
          <w:tcPr>
            <w:tcW w:w="2131" w:type="dxa"/>
            <w:gridSpan w:val="2"/>
            <w:shd w:val="clear" w:color="auto" w:fill="auto"/>
          </w:tcPr>
          <w:p w:rsidR="006307C7" w:rsidRDefault="006307C7">
            <w:pPr>
              <w:snapToGrid w:val="0"/>
              <w:spacing w:after="0"/>
              <w:jc w:val="center"/>
              <w:rPr>
                <w:rFonts w:ascii="Times New Roman" w:hAnsi="Times New Roman" w:cs="Times New Roman"/>
                <w:sz w:val="24"/>
                <w:szCs w:val="20"/>
                <w:lang w:val="en-GB"/>
              </w:rPr>
            </w:pPr>
          </w:p>
        </w:tc>
        <w:tc>
          <w:tcPr>
            <w:tcW w:w="2537" w:type="dxa"/>
            <w:shd w:val="clear" w:color="auto" w:fill="auto"/>
          </w:tcPr>
          <w:p w:rsidR="006307C7" w:rsidRDefault="006307C7">
            <w:pPr>
              <w:snapToGrid w:val="0"/>
              <w:spacing w:after="0"/>
              <w:rPr>
                <w:rFonts w:ascii="Times New Roman" w:hAnsi="Times New Roman" w:cs="Times New Roman"/>
                <w:sz w:val="24"/>
                <w:szCs w:val="20"/>
                <w:lang w:val="en-GB"/>
              </w:rPr>
            </w:pPr>
          </w:p>
        </w:tc>
        <w:tc>
          <w:tcPr>
            <w:tcW w:w="245" w:type="dxa"/>
            <w:shd w:val="clear" w:color="auto" w:fill="auto"/>
          </w:tcPr>
          <w:p w:rsidR="006307C7" w:rsidRDefault="006307C7">
            <w:pPr>
              <w:snapToGrid w:val="0"/>
              <w:rPr>
                <w:rFonts w:ascii="Times New Roman" w:hAnsi="Times New Roman" w:cs="Times New Roman"/>
                <w:sz w:val="24"/>
                <w:szCs w:val="20"/>
                <w:lang w:val="en-GB"/>
              </w:rPr>
            </w:pPr>
          </w:p>
        </w:tc>
      </w:tr>
      <w:tr w:rsidR="006307C7">
        <w:tblPrEx>
          <w:tblCellMar>
            <w:top w:w="57" w:type="dxa"/>
            <w:bottom w:w="57" w:type="dxa"/>
          </w:tblCellMar>
        </w:tblPrEx>
        <w:tc>
          <w:tcPr>
            <w:tcW w:w="2808" w:type="dxa"/>
            <w:gridSpan w:val="2"/>
            <w:shd w:val="clear" w:color="auto" w:fill="auto"/>
          </w:tcPr>
          <w:p w:rsidR="006307C7" w:rsidRDefault="006307C7">
            <w:pPr>
              <w:pStyle w:val="TabellenInhalt"/>
              <w:snapToGrid w:val="0"/>
            </w:pPr>
          </w:p>
        </w:tc>
        <w:tc>
          <w:tcPr>
            <w:tcW w:w="3554" w:type="dxa"/>
            <w:gridSpan w:val="2"/>
            <w:shd w:val="clear" w:color="auto" w:fill="auto"/>
            <w:vAlign w:val="center"/>
          </w:tcPr>
          <w:p w:rsidR="006307C7" w:rsidRDefault="006307C7">
            <w:pPr>
              <w:pStyle w:val="WW-Standard"/>
              <w:ind w:left="709"/>
              <w:rPr>
                <w:rFonts w:ascii="Arial" w:hAnsi="Arial" w:cs="Arial"/>
                <w:b/>
                <w:sz w:val="44"/>
                <w:szCs w:val="44"/>
                <w:lang w:val="en-US"/>
              </w:rPr>
            </w:pPr>
            <w:r>
              <w:rPr>
                <w:rFonts w:ascii="Arial" w:hAnsi="Arial" w:cs="Arial"/>
                <w:smallCaps/>
                <w:sz w:val="36"/>
                <w:szCs w:val="32"/>
                <w:lang w:val="en-US"/>
              </w:rPr>
              <w:t>International</w:t>
            </w:r>
          </w:p>
        </w:tc>
        <w:tc>
          <w:tcPr>
            <w:tcW w:w="2811" w:type="dxa"/>
            <w:gridSpan w:val="3"/>
            <w:shd w:val="clear" w:color="auto" w:fill="auto"/>
            <w:vAlign w:val="center"/>
          </w:tcPr>
          <w:p w:rsidR="006307C7" w:rsidRDefault="006307C7">
            <w:pPr>
              <w:pStyle w:val="WW-Standard"/>
              <w:jc w:val="right"/>
            </w:pPr>
            <w:r>
              <w:rPr>
                <w:rFonts w:ascii="Arial" w:hAnsi="Arial" w:cs="Arial"/>
                <w:b/>
                <w:sz w:val="44"/>
                <w:szCs w:val="44"/>
                <w:lang w:val="en-US"/>
              </w:rPr>
              <w:t>OIML R 71</w:t>
            </w:r>
          </w:p>
        </w:tc>
      </w:tr>
      <w:tr w:rsidR="006307C7">
        <w:tblPrEx>
          <w:tblCellMar>
            <w:top w:w="57" w:type="dxa"/>
            <w:bottom w:w="57" w:type="dxa"/>
          </w:tblCellMar>
        </w:tblPrEx>
        <w:tc>
          <w:tcPr>
            <w:tcW w:w="2808" w:type="dxa"/>
            <w:gridSpan w:val="2"/>
            <w:shd w:val="clear" w:color="auto" w:fill="auto"/>
          </w:tcPr>
          <w:p w:rsidR="006307C7" w:rsidRDefault="006307C7">
            <w:pPr>
              <w:snapToGrid w:val="0"/>
              <w:rPr>
                <w:sz w:val="36"/>
                <w:szCs w:val="36"/>
                <w:lang w:val="en-US"/>
              </w:rPr>
            </w:pPr>
          </w:p>
        </w:tc>
        <w:tc>
          <w:tcPr>
            <w:tcW w:w="3554" w:type="dxa"/>
            <w:gridSpan w:val="2"/>
            <w:shd w:val="clear" w:color="auto" w:fill="auto"/>
            <w:vAlign w:val="center"/>
          </w:tcPr>
          <w:p w:rsidR="006307C7" w:rsidRDefault="006307C7">
            <w:pPr>
              <w:pStyle w:val="WW-Standard"/>
              <w:tabs>
                <w:tab w:val="right" w:pos="7272"/>
              </w:tabs>
              <w:rPr>
                <w:rFonts w:ascii="Arial" w:hAnsi="Arial" w:cs="Arial"/>
                <w:sz w:val="28"/>
                <w:lang w:val="en-US"/>
              </w:rPr>
            </w:pPr>
            <w:r>
              <w:rPr>
                <w:rFonts w:ascii="Arial" w:hAnsi="Arial" w:cs="Arial"/>
                <w:smallCaps/>
                <w:sz w:val="36"/>
                <w:szCs w:val="36"/>
                <w:lang w:val="en-US"/>
              </w:rPr>
              <w:t>Recommendation</w:t>
            </w:r>
          </w:p>
        </w:tc>
        <w:tc>
          <w:tcPr>
            <w:tcW w:w="2811" w:type="dxa"/>
            <w:gridSpan w:val="3"/>
            <w:shd w:val="clear" w:color="auto" w:fill="auto"/>
            <w:vAlign w:val="center"/>
          </w:tcPr>
          <w:p w:rsidR="006307C7" w:rsidRDefault="006307C7" w:rsidP="006B3FEA">
            <w:pPr>
              <w:pStyle w:val="WW-Standard"/>
              <w:jc w:val="right"/>
            </w:pPr>
            <w:r>
              <w:rPr>
                <w:rFonts w:ascii="Arial" w:hAnsi="Arial" w:cs="Arial"/>
                <w:sz w:val="28"/>
                <w:lang w:val="en-US"/>
              </w:rPr>
              <w:t xml:space="preserve">Edition </w:t>
            </w:r>
            <w:r w:rsidR="006B3FEA">
              <w:rPr>
                <w:rFonts w:ascii="Arial" w:hAnsi="Arial" w:cs="Arial"/>
                <w:sz w:val="28"/>
                <w:lang w:val="en-US"/>
              </w:rPr>
              <w:t xml:space="preserve">20XX </w:t>
            </w:r>
            <w:r>
              <w:rPr>
                <w:rFonts w:ascii="Arial" w:hAnsi="Arial" w:cs="Arial"/>
                <w:sz w:val="28"/>
                <w:lang w:val="en-US"/>
              </w:rPr>
              <w:t>(E)</w:t>
            </w:r>
          </w:p>
        </w:tc>
      </w:tr>
    </w:tbl>
    <w:p w:rsidR="006307C7" w:rsidRDefault="006307C7">
      <w:pPr>
        <w:pStyle w:val="WW-Standard"/>
        <w:tabs>
          <w:tab w:val="right" w:pos="7272"/>
        </w:tabs>
        <w:ind w:right="-573"/>
        <w:jc w:val="center"/>
        <w:rPr>
          <w:rFonts w:ascii="Arial" w:hAnsi="Arial" w:cs="Arial"/>
          <w:lang w:val="en-US"/>
        </w:rPr>
      </w:pPr>
    </w:p>
    <w:p w:rsidR="006307C7" w:rsidRDefault="006307C7">
      <w:pPr>
        <w:pStyle w:val="WW-Standard"/>
        <w:tabs>
          <w:tab w:val="right" w:pos="7272"/>
        </w:tabs>
        <w:ind w:right="-573"/>
        <w:jc w:val="center"/>
        <w:rPr>
          <w:rFonts w:ascii="Arial" w:hAnsi="Arial" w:cs="Arial"/>
          <w:lang w:val="en-US"/>
        </w:rPr>
      </w:pPr>
    </w:p>
    <w:p w:rsidR="006307C7" w:rsidRDefault="006307C7">
      <w:pPr>
        <w:pStyle w:val="WW-Standard"/>
        <w:tabs>
          <w:tab w:val="right" w:pos="7272"/>
        </w:tabs>
        <w:ind w:right="-573"/>
        <w:jc w:val="center"/>
        <w:rPr>
          <w:rFonts w:ascii="Arial" w:hAnsi="Arial" w:cs="Arial"/>
          <w:lang w:val="en-US"/>
        </w:rPr>
      </w:pPr>
    </w:p>
    <w:p w:rsidR="006307C7" w:rsidRDefault="006307C7">
      <w:pPr>
        <w:pStyle w:val="WW-Standard"/>
        <w:tabs>
          <w:tab w:val="right" w:pos="7272"/>
        </w:tabs>
        <w:ind w:right="-573"/>
        <w:jc w:val="center"/>
        <w:rPr>
          <w:rFonts w:ascii="Arial" w:hAnsi="Arial" w:cs="Arial"/>
          <w:lang w:val="en-US"/>
        </w:rPr>
      </w:pPr>
    </w:p>
    <w:p w:rsidR="006307C7" w:rsidRDefault="006307C7">
      <w:pPr>
        <w:pStyle w:val="WW-Standard"/>
        <w:tabs>
          <w:tab w:val="right" w:pos="7272"/>
        </w:tabs>
        <w:ind w:right="-573"/>
        <w:jc w:val="center"/>
        <w:rPr>
          <w:rFonts w:ascii="Arial" w:hAnsi="Arial" w:cs="Arial"/>
          <w:lang w:val="en-US"/>
        </w:rPr>
      </w:pPr>
    </w:p>
    <w:p w:rsidR="006307C7" w:rsidRDefault="006307C7">
      <w:pPr>
        <w:pStyle w:val="WW-Standard"/>
        <w:tabs>
          <w:tab w:val="right" w:pos="7272"/>
        </w:tabs>
        <w:ind w:right="-573"/>
        <w:jc w:val="center"/>
        <w:rPr>
          <w:rFonts w:ascii="Arial" w:hAnsi="Arial" w:cs="Arial"/>
          <w:lang w:val="en-US"/>
        </w:rPr>
      </w:pPr>
    </w:p>
    <w:p w:rsidR="006307C7" w:rsidRDefault="006307C7">
      <w:pPr>
        <w:pStyle w:val="WW-Standard"/>
        <w:tabs>
          <w:tab w:val="right" w:pos="7272"/>
        </w:tabs>
        <w:ind w:right="-573"/>
        <w:jc w:val="center"/>
        <w:rPr>
          <w:rFonts w:ascii="Arial" w:hAnsi="Arial" w:cs="Arial"/>
          <w:lang w:val="en-US"/>
        </w:rPr>
      </w:pPr>
    </w:p>
    <w:p w:rsidR="006307C7" w:rsidRDefault="006307C7">
      <w:pPr>
        <w:pStyle w:val="WW-Standard"/>
        <w:tabs>
          <w:tab w:val="right" w:pos="7272"/>
        </w:tabs>
        <w:ind w:right="-573"/>
        <w:jc w:val="center"/>
        <w:rPr>
          <w:rFonts w:ascii="Arial" w:hAnsi="Arial" w:cs="Arial"/>
          <w:lang w:val="en-US"/>
        </w:rPr>
      </w:pPr>
    </w:p>
    <w:tbl>
      <w:tblPr>
        <w:tblW w:w="0" w:type="auto"/>
        <w:tblInd w:w="2808" w:type="dxa"/>
        <w:tblLayout w:type="fixed"/>
        <w:tblLook w:val="0000" w:firstRow="0" w:lastRow="0" w:firstColumn="0" w:lastColumn="0" w:noHBand="0" w:noVBand="0"/>
      </w:tblPr>
      <w:tblGrid>
        <w:gridCol w:w="6473"/>
      </w:tblGrid>
      <w:tr w:rsidR="006307C7">
        <w:trPr>
          <w:trHeight w:val="1831"/>
        </w:trPr>
        <w:tc>
          <w:tcPr>
            <w:tcW w:w="6473" w:type="dxa"/>
            <w:tcBorders>
              <w:top w:val="single" w:sz="8" w:space="0" w:color="000000"/>
            </w:tcBorders>
            <w:shd w:val="clear" w:color="auto" w:fill="auto"/>
          </w:tcPr>
          <w:p w:rsidR="006307C7" w:rsidRDefault="006307C7">
            <w:pPr>
              <w:pStyle w:val="WW-Standard"/>
              <w:tabs>
                <w:tab w:val="center" w:pos="4536"/>
                <w:tab w:val="right" w:pos="5571"/>
                <w:tab w:val="right" w:pos="9072"/>
              </w:tabs>
              <w:snapToGrid w:val="0"/>
              <w:spacing w:after="240"/>
              <w:rPr>
                <w:rFonts w:ascii="Arial" w:hAnsi="Arial" w:cs="Arial"/>
                <w:b/>
                <w:sz w:val="28"/>
                <w:szCs w:val="28"/>
                <w:lang w:val="fr-FR"/>
              </w:rPr>
            </w:pPr>
          </w:p>
          <w:p w:rsidR="006307C7" w:rsidRDefault="006307C7">
            <w:pPr>
              <w:pStyle w:val="WW-Standard"/>
              <w:tabs>
                <w:tab w:val="center" w:pos="4536"/>
                <w:tab w:val="right" w:pos="5571"/>
                <w:tab w:val="right" w:pos="9072"/>
              </w:tabs>
              <w:spacing w:after="120"/>
            </w:pPr>
            <w:r>
              <w:rPr>
                <w:rFonts w:ascii="Arial" w:hAnsi="Arial" w:cs="Arial"/>
                <w:sz w:val="28"/>
                <w:szCs w:val="28"/>
                <w:lang w:val="en-US"/>
              </w:rPr>
              <w:t>Fixed storage tanks. General requirements</w:t>
            </w:r>
          </w:p>
        </w:tc>
      </w:tr>
      <w:tr w:rsidR="006307C7">
        <w:trPr>
          <w:trHeight w:val="360"/>
        </w:trPr>
        <w:tc>
          <w:tcPr>
            <w:tcW w:w="6473" w:type="dxa"/>
            <w:shd w:val="clear" w:color="auto" w:fill="auto"/>
          </w:tcPr>
          <w:p w:rsidR="006307C7" w:rsidRDefault="006307C7">
            <w:pPr>
              <w:pStyle w:val="WW-Standard"/>
              <w:tabs>
                <w:tab w:val="right" w:pos="9540"/>
              </w:tabs>
              <w:snapToGrid w:val="0"/>
              <w:rPr>
                <w:rFonts w:ascii="Arial" w:hAnsi="Arial" w:cs="Arial"/>
                <w:b/>
                <w:bCs/>
                <w:sz w:val="22"/>
                <w:szCs w:val="22"/>
                <w:lang w:val="fr-FR"/>
              </w:rPr>
            </w:pPr>
          </w:p>
        </w:tc>
      </w:tr>
      <w:tr w:rsidR="006307C7">
        <w:trPr>
          <w:trHeight w:val="1134"/>
        </w:trPr>
        <w:tc>
          <w:tcPr>
            <w:tcW w:w="6473" w:type="dxa"/>
            <w:shd w:val="clear" w:color="auto" w:fill="auto"/>
          </w:tcPr>
          <w:p w:rsidR="006307C7" w:rsidRDefault="006307C7">
            <w:pPr>
              <w:pStyle w:val="WW-Standard"/>
              <w:tabs>
                <w:tab w:val="right" w:pos="9540"/>
              </w:tabs>
              <w:snapToGrid w:val="0"/>
              <w:rPr>
                <w:rFonts w:ascii="Arial" w:hAnsi="Arial" w:cs="Arial"/>
                <w:b/>
                <w:lang w:val="fr-FR"/>
              </w:rPr>
            </w:pPr>
          </w:p>
        </w:tc>
      </w:tr>
      <w:tr w:rsidR="006307C7">
        <w:tc>
          <w:tcPr>
            <w:tcW w:w="6473" w:type="dxa"/>
            <w:shd w:val="clear" w:color="auto" w:fill="auto"/>
          </w:tcPr>
          <w:p w:rsidR="006307C7" w:rsidRDefault="006307C7">
            <w:pPr>
              <w:pStyle w:val="WW-Standard"/>
              <w:tabs>
                <w:tab w:val="right" w:pos="9540"/>
              </w:tabs>
            </w:pPr>
            <w:r>
              <w:rPr>
                <w:rFonts w:ascii="Arial" w:hAnsi="Arial" w:cs="Arial"/>
                <w:sz w:val="16"/>
                <w:szCs w:val="16"/>
                <w:lang w:val="fr-FR"/>
              </w:rPr>
              <w:t xml:space="preserve">Réservoirs de stockage fixes. </w:t>
            </w:r>
            <w:r>
              <w:rPr>
                <w:rFonts w:ascii="Arial" w:hAnsi="Arial" w:cs="Arial"/>
                <w:bCs/>
                <w:sz w:val="16"/>
                <w:szCs w:val="16"/>
                <w:lang w:val="fr-FR"/>
              </w:rPr>
              <w:t xml:space="preserve">Prescriptions générales </w:t>
            </w:r>
          </w:p>
        </w:tc>
      </w:tr>
      <w:tr w:rsidR="006307C7">
        <w:trPr>
          <w:trHeight w:val="204"/>
        </w:trPr>
        <w:tc>
          <w:tcPr>
            <w:tcW w:w="6473" w:type="dxa"/>
            <w:tcBorders>
              <w:bottom w:val="single" w:sz="8" w:space="0" w:color="000000"/>
            </w:tcBorders>
            <w:shd w:val="clear" w:color="auto" w:fill="auto"/>
          </w:tcPr>
          <w:p w:rsidR="006307C7" w:rsidRDefault="006307C7">
            <w:pPr>
              <w:pStyle w:val="WW-Standard"/>
              <w:tabs>
                <w:tab w:val="right" w:pos="9540"/>
              </w:tabs>
              <w:snapToGrid w:val="0"/>
              <w:rPr>
                <w:rFonts w:ascii="Arial" w:hAnsi="Arial" w:cs="Arial"/>
                <w:bCs/>
                <w:sz w:val="18"/>
                <w:szCs w:val="18"/>
                <w:lang w:val="fr-FR"/>
              </w:rPr>
            </w:pPr>
          </w:p>
          <w:p w:rsidR="006307C7" w:rsidRDefault="006307C7">
            <w:pPr>
              <w:pStyle w:val="WW-Standard"/>
              <w:tabs>
                <w:tab w:val="right" w:pos="9540"/>
              </w:tabs>
              <w:rPr>
                <w:rFonts w:ascii="Arial" w:hAnsi="Arial" w:cs="Arial"/>
                <w:bCs/>
                <w:sz w:val="18"/>
                <w:szCs w:val="18"/>
                <w:lang w:val="fr-FR"/>
              </w:rPr>
            </w:pPr>
          </w:p>
        </w:tc>
      </w:tr>
    </w:tbl>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p w:rsidR="006307C7" w:rsidRDefault="006307C7">
      <w:pPr>
        <w:pStyle w:val="WW-Standard"/>
        <w:tabs>
          <w:tab w:val="right" w:pos="7272"/>
        </w:tabs>
        <w:ind w:right="-573"/>
        <w:jc w:val="center"/>
        <w:rPr>
          <w:rFonts w:ascii="Arial" w:hAnsi="Arial" w:cs="Arial"/>
          <w:lang w:val="fr-FR"/>
        </w:rPr>
      </w:pPr>
    </w:p>
    <w:tbl>
      <w:tblPr>
        <w:tblW w:w="0" w:type="auto"/>
        <w:tblLayout w:type="fixed"/>
        <w:tblCellMar>
          <w:left w:w="0" w:type="dxa"/>
          <w:right w:w="0" w:type="dxa"/>
        </w:tblCellMar>
        <w:tblLook w:val="0000" w:firstRow="0" w:lastRow="0" w:firstColumn="0" w:lastColumn="0" w:noHBand="0" w:noVBand="0"/>
      </w:tblPr>
      <w:tblGrid>
        <w:gridCol w:w="2700"/>
        <w:gridCol w:w="2340"/>
        <w:gridCol w:w="900"/>
        <w:gridCol w:w="3960"/>
      </w:tblGrid>
      <w:tr w:rsidR="006307C7">
        <w:trPr>
          <w:trHeight w:val="934"/>
        </w:trPr>
        <w:tc>
          <w:tcPr>
            <w:tcW w:w="2700" w:type="dxa"/>
            <w:vMerge w:val="restart"/>
            <w:shd w:val="clear" w:color="auto" w:fill="auto"/>
            <w:textDirection w:val="btLr"/>
          </w:tcPr>
          <w:p w:rsidR="006307C7" w:rsidRDefault="006307C7">
            <w:pPr>
              <w:pStyle w:val="NormalWeb"/>
              <w:spacing w:before="0" w:after="0"/>
              <w:ind w:left="113" w:right="113"/>
              <w:rPr>
                <w:rFonts w:ascii="Arial" w:hAnsi="Arial" w:cs="Arial"/>
                <w:color w:val="000000"/>
                <w:sz w:val="16"/>
                <w:szCs w:val="16"/>
              </w:rPr>
            </w:pPr>
            <w:r>
              <w:rPr>
                <w:rFonts w:ascii="Arial" w:hAnsi="Arial" w:cs="Arial"/>
                <w:color w:val="000000"/>
                <w:sz w:val="20"/>
                <w:szCs w:val="20"/>
              </w:rPr>
              <w:t xml:space="preserve">OIML R 71 </w:t>
            </w:r>
            <w:r>
              <w:rPr>
                <w:rFonts w:ascii="Arial" w:hAnsi="Arial" w:cs="Arial"/>
                <w:color w:val="221E1F"/>
                <w:sz w:val="20"/>
                <w:szCs w:val="20"/>
              </w:rPr>
              <w:t xml:space="preserve">Edition </w:t>
            </w:r>
            <w:r w:rsidR="006B3FEA">
              <w:rPr>
                <w:rFonts w:ascii="Arial" w:hAnsi="Arial" w:cs="Arial"/>
                <w:color w:val="221E1F"/>
                <w:sz w:val="20"/>
                <w:szCs w:val="20"/>
              </w:rPr>
              <w:t>20XX</w:t>
            </w:r>
          </w:p>
          <w:p w:rsidR="006307C7" w:rsidRDefault="006307C7">
            <w:pPr>
              <w:pStyle w:val="WW-Standard"/>
              <w:tabs>
                <w:tab w:val="right" w:pos="7272"/>
              </w:tabs>
              <w:ind w:left="113" w:right="-573"/>
              <w:rPr>
                <w:rFonts w:ascii="Arial" w:hAnsi="Arial" w:cs="Arial"/>
                <w:color w:val="000000"/>
                <w:sz w:val="16"/>
                <w:szCs w:val="16"/>
                <w:lang w:val="fr-FR"/>
              </w:rPr>
            </w:pPr>
          </w:p>
        </w:tc>
        <w:tc>
          <w:tcPr>
            <w:tcW w:w="2340" w:type="dxa"/>
            <w:shd w:val="clear" w:color="auto" w:fill="auto"/>
            <w:vAlign w:val="center"/>
          </w:tcPr>
          <w:p w:rsidR="006307C7" w:rsidRDefault="006307C7">
            <w:pPr>
              <w:pStyle w:val="WW-Standard"/>
              <w:tabs>
                <w:tab w:val="right" w:pos="7272"/>
              </w:tabs>
              <w:snapToGrid w:val="0"/>
              <w:ind w:right="-573"/>
              <w:rPr>
                <w:rFonts w:ascii="Arial" w:hAnsi="Arial" w:cs="Arial"/>
                <w:lang w:val="fr-FR"/>
              </w:rPr>
            </w:pPr>
          </w:p>
        </w:tc>
        <w:tc>
          <w:tcPr>
            <w:tcW w:w="900" w:type="dxa"/>
            <w:shd w:val="clear" w:color="auto" w:fill="auto"/>
          </w:tcPr>
          <w:p w:rsidR="006307C7" w:rsidRDefault="006307C7">
            <w:pPr>
              <w:pStyle w:val="NormalWeb"/>
              <w:snapToGrid w:val="0"/>
              <w:spacing w:before="0" w:after="0"/>
              <w:ind w:left="-17"/>
              <w:jc w:val="right"/>
              <w:rPr>
                <w:rFonts w:ascii="Arial" w:hAnsi="Arial" w:cs="Arial"/>
                <w:sz w:val="32"/>
                <w:szCs w:val="32"/>
              </w:rPr>
            </w:pPr>
          </w:p>
        </w:tc>
        <w:tc>
          <w:tcPr>
            <w:tcW w:w="3960" w:type="dxa"/>
            <w:shd w:val="clear" w:color="auto" w:fill="auto"/>
            <w:vAlign w:val="center"/>
          </w:tcPr>
          <w:p w:rsidR="006307C7" w:rsidRDefault="006307C7">
            <w:pPr>
              <w:pStyle w:val="NormalWeb"/>
              <w:snapToGrid w:val="0"/>
              <w:spacing w:before="0" w:after="0"/>
              <w:ind w:left="-17"/>
              <w:jc w:val="right"/>
              <w:rPr>
                <w:rFonts w:ascii="Arial" w:hAnsi="Arial" w:cs="Arial"/>
                <w:sz w:val="28"/>
                <w:szCs w:val="28"/>
              </w:rPr>
            </w:pPr>
          </w:p>
        </w:tc>
      </w:tr>
      <w:tr w:rsidR="006307C7">
        <w:trPr>
          <w:trHeight w:val="934"/>
        </w:trPr>
        <w:tc>
          <w:tcPr>
            <w:tcW w:w="2700" w:type="dxa"/>
            <w:vMerge/>
            <w:shd w:val="clear" w:color="auto" w:fill="auto"/>
            <w:textDirection w:val="btLr"/>
          </w:tcPr>
          <w:p w:rsidR="006307C7" w:rsidRDefault="006307C7">
            <w:pPr>
              <w:pStyle w:val="WW-Standard"/>
              <w:tabs>
                <w:tab w:val="right" w:pos="7272"/>
              </w:tabs>
              <w:snapToGrid w:val="0"/>
              <w:ind w:left="113" w:right="-573"/>
              <w:rPr>
                <w:rFonts w:ascii="Arial" w:hAnsi="Arial" w:cs="Arial"/>
                <w:lang w:val="fr-FR"/>
              </w:rPr>
            </w:pPr>
          </w:p>
        </w:tc>
        <w:tc>
          <w:tcPr>
            <w:tcW w:w="2340" w:type="dxa"/>
            <w:vMerge w:val="restart"/>
            <w:shd w:val="clear" w:color="auto" w:fill="auto"/>
            <w:vAlign w:val="center"/>
          </w:tcPr>
          <w:p w:rsidR="006307C7" w:rsidRDefault="003F082F">
            <w:pPr>
              <w:pStyle w:val="WW-Standard"/>
              <w:tabs>
                <w:tab w:val="right" w:pos="7272"/>
              </w:tabs>
              <w:ind w:right="-573"/>
              <w:rPr>
                <w:rFonts w:ascii="Arial" w:hAnsi="Arial" w:cs="Arial"/>
                <w:sz w:val="32"/>
                <w:szCs w:val="32"/>
                <w:lang w:val="en-US"/>
              </w:rPr>
            </w:pPr>
            <w:r>
              <w:rPr>
                <w:rFonts w:ascii="Arial" w:hAnsi="Arial" w:cs="Arial"/>
                <w:noProof/>
                <w:lang w:val="en-US" w:eastAsia="en-US"/>
              </w:rPr>
              <w:drawing>
                <wp:inline distT="0" distB="0" distL="0" distR="0" wp14:anchorId="14998E3E" wp14:editId="61F2968C">
                  <wp:extent cx="1426210" cy="1229995"/>
                  <wp:effectExtent l="0" t="0" r="2540" b="825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6210" cy="1229995"/>
                          </a:xfrm>
                          <a:prstGeom prst="rect">
                            <a:avLst/>
                          </a:prstGeom>
                          <a:solidFill>
                            <a:srgbClr val="FFFFFF"/>
                          </a:solidFill>
                          <a:ln>
                            <a:noFill/>
                          </a:ln>
                        </pic:spPr>
                      </pic:pic>
                    </a:graphicData>
                  </a:graphic>
                </wp:inline>
              </w:drawing>
            </w:r>
          </w:p>
        </w:tc>
        <w:tc>
          <w:tcPr>
            <w:tcW w:w="900" w:type="dxa"/>
            <w:vMerge w:val="restart"/>
            <w:shd w:val="clear" w:color="auto" w:fill="auto"/>
          </w:tcPr>
          <w:p w:rsidR="006307C7" w:rsidRDefault="006307C7">
            <w:pPr>
              <w:pStyle w:val="NormalWeb"/>
              <w:snapToGrid w:val="0"/>
              <w:spacing w:before="0" w:after="0"/>
              <w:ind w:left="-17"/>
              <w:jc w:val="right"/>
              <w:rPr>
                <w:rFonts w:ascii="Arial" w:hAnsi="Arial" w:cs="Arial"/>
                <w:sz w:val="32"/>
                <w:szCs w:val="32"/>
                <w:lang w:val="en-US"/>
              </w:rPr>
            </w:pPr>
          </w:p>
        </w:tc>
        <w:tc>
          <w:tcPr>
            <w:tcW w:w="3960" w:type="dxa"/>
            <w:shd w:val="clear" w:color="auto" w:fill="auto"/>
            <w:vAlign w:val="center"/>
          </w:tcPr>
          <w:p w:rsidR="006307C7" w:rsidRDefault="006307C7">
            <w:pPr>
              <w:pStyle w:val="NormalWeb"/>
              <w:spacing w:before="0" w:after="0"/>
              <w:ind w:left="-17"/>
              <w:jc w:val="right"/>
              <w:rPr>
                <w:rFonts w:ascii="Arial" w:hAnsi="Arial" w:cs="Arial"/>
                <w:smallCaps/>
                <w:sz w:val="28"/>
                <w:szCs w:val="28"/>
              </w:rPr>
            </w:pPr>
            <w:r>
              <w:rPr>
                <w:rFonts w:ascii="Arial" w:hAnsi="Arial" w:cs="Arial"/>
                <w:smallCaps/>
                <w:sz w:val="28"/>
                <w:szCs w:val="28"/>
              </w:rPr>
              <w:t>Organisation Internationale</w:t>
            </w:r>
          </w:p>
          <w:p w:rsidR="006307C7" w:rsidRDefault="006307C7">
            <w:pPr>
              <w:pStyle w:val="WW-Standard"/>
              <w:tabs>
                <w:tab w:val="right" w:pos="7272"/>
              </w:tabs>
              <w:spacing w:after="160"/>
              <w:jc w:val="right"/>
            </w:pPr>
            <w:r>
              <w:rPr>
                <w:rFonts w:ascii="Arial" w:hAnsi="Arial" w:cs="Arial"/>
                <w:smallCaps/>
                <w:sz w:val="28"/>
                <w:szCs w:val="28"/>
                <w:lang w:val="fr-FR"/>
              </w:rPr>
              <w:t>de Métrologie Légale</w:t>
            </w:r>
          </w:p>
        </w:tc>
      </w:tr>
      <w:tr w:rsidR="006307C7">
        <w:tc>
          <w:tcPr>
            <w:tcW w:w="2700" w:type="dxa"/>
            <w:vMerge/>
            <w:shd w:val="clear" w:color="auto" w:fill="auto"/>
          </w:tcPr>
          <w:p w:rsidR="006307C7" w:rsidRDefault="006307C7">
            <w:pPr>
              <w:pStyle w:val="WW-Standard"/>
              <w:tabs>
                <w:tab w:val="right" w:pos="7272"/>
              </w:tabs>
              <w:snapToGrid w:val="0"/>
              <w:ind w:right="-573"/>
              <w:jc w:val="center"/>
              <w:rPr>
                <w:rFonts w:ascii="Arial" w:hAnsi="Arial" w:cs="Arial"/>
                <w:lang w:val="fr-FR"/>
              </w:rPr>
            </w:pPr>
          </w:p>
        </w:tc>
        <w:tc>
          <w:tcPr>
            <w:tcW w:w="2340" w:type="dxa"/>
            <w:vMerge/>
            <w:shd w:val="clear" w:color="auto" w:fill="auto"/>
            <w:vAlign w:val="center"/>
          </w:tcPr>
          <w:p w:rsidR="006307C7" w:rsidRDefault="006307C7">
            <w:pPr>
              <w:pStyle w:val="WW-Standard"/>
              <w:tabs>
                <w:tab w:val="right" w:pos="7272"/>
              </w:tabs>
              <w:snapToGrid w:val="0"/>
              <w:ind w:right="-573"/>
              <w:jc w:val="center"/>
              <w:rPr>
                <w:rFonts w:ascii="Arial" w:hAnsi="Arial" w:cs="Arial"/>
                <w:lang w:val="fr-FR"/>
              </w:rPr>
            </w:pPr>
          </w:p>
        </w:tc>
        <w:tc>
          <w:tcPr>
            <w:tcW w:w="900" w:type="dxa"/>
            <w:vMerge/>
            <w:shd w:val="clear" w:color="auto" w:fill="auto"/>
          </w:tcPr>
          <w:p w:rsidR="006307C7" w:rsidRDefault="006307C7">
            <w:pPr>
              <w:pStyle w:val="NormalWeb"/>
              <w:snapToGrid w:val="0"/>
              <w:spacing w:before="0" w:after="0"/>
              <w:ind w:left="-6"/>
              <w:jc w:val="right"/>
              <w:rPr>
                <w:rFonts w:ascii="Arial" w:hAnsi="Arial" w:cs="Arial"/>
                <w:sz w:val="32"/>
                <w:szCs w:val="32"/>
              </w:rPr>
            </w:pPr>
          </w:p>
        </w:tc>
        <w:tc>
          <w:tcPr>
            <w:tcW w:w="3960" w:type="dxa"/>
            <w:shd w:val="clear" w:color="auto" w:fill="auto"/>
            <w:vAlign w:val="center"/>
          </w:tcPr>
          <w:p w:rsidR="006307C7" w:rsidRDefault="003F082F">
            <w:pPr>
              <w:pStyle w:val="NormalWeb"/>
              <w:snapToGrid w:val="0"/>
              <w:spacing w:before="0" w:after="0"/>
              <w:jc w:val="right"/>
              <w:rPr>
                <w:rFonts w:ascii="Arial" w:hAnsi="Arial" w:cs="Arial"/>
                <w:smallCaps/>
                <w:sz w:val="28"/>
                <w:szCs w:val="28"/>
                <w:lang w:val="en-US"/>
              </w:rPr>
            </w:pPr>
            <w:r>
              <w:rPr>
                <w:noProof/>
                <w:lang w:val="en-US" w:eastAsia="en-US"/>
              </w:rPr>
              <mc:AlternateContent>
                <mc:Choice Requires="wps">
                  <w:drawing>
                    <wp:anchor distT="0" distB="0" distL="114300" distR="114300" simplePos="0" relativeHeight="251654144" behindDoc="0" locked="0" layoutInCell="1" allowOverlap="1" wp14:anchorId="32865147" wp14:editId="65E8D128">
                      <wp:simplePos x="0" y="0"/>
                      <wp:positionH relativeFrom="margin">
                        <wp:posOffset>0</wp:posOffset>
                      </wp:positionH>
                      <wp:positionV relativeFrom="paragraph">
                        <wp:posOffset>3810</wp:posOffset>
                      </wp:positionV>
                      <wp:extent cx="2520315" cy="0"/>
                      <wp:effectExtent l="9525" t="13335" r="13335" b="1524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line">
                                <a:avLst/>
                              </a:prstGeom>
                              <a:noFill/>
                              <a:ln w="12600" cap="sq">
                                <a:solidFill>
                                  <a:srgbClr val="80808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3pt" to="19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9SBlQIAAHgFAAAOAAAAZHJzL2Uyb0RvYy54bWysVG1v2yAQ/j5p/wHx3fVLnDerSdU6zr50&#10;W6V22mcCOEbD4AGNU0377ztw4rWdJk1TE8ni4O7hubvnuLw6thIduLFCqxVOLxKMuKKaCbVf4S8P&#10;22iBkXVEMSK14iv8xC2+Wr9/d9l3Bc90oyXjBgGIskXfrXDjXFfEsaUNb4m90B1XcFhr0xIHptnH&#10;zJAe0FsZZ0kyi3ttWGc05dbC7mY4xOuAX9ecus91bblDcoWBmwtfE747/43Xl6TYG9I1gp5okP9g&#10;0RKh4NIRakMcQY9G/AHVCmq01bW7oLqNdV0LykMOkE2avMrmviEdD7lAcWw3lsm+HSz9dLgzSLAV&#10;XmKkSAstuhWKo8xXpu9sAQ6lujM+N3pU992tpt8sUrpsiNrzwPDhqYOw1EfEL0K8YTvA3/UfNQMf&#10;8uh0KNOxNq2HhAKgY+jG09gNfnSIwmY2zZJJOsWIns9iUpwDO2PdB65b5BcrLIFzACaHW+s8EVKc&#10;Xfw9Sm+FlKHZUqEe2GazBPRACWjOfg+hVkvBvJsPsGa/K6VBBwLCWST+H/KDk+durXAgXyla7+R/&#10;g6AaTlilWLjPESGHNXCSyoPzIMyBKFhHB8uwD5kH0fxYJstqUS3yKM9mVZQnm010vS3zaLZN59PN&#10;ZFOWm/SnZ53mRSMY48oTPws4zf9NIKdRGqQ3SnisVfwSPRQVyL5ker2dJvN8sojm8+kkyidVEt0s&#10;tmV0Xaaz2by6KW+qV0yrkL19G7JjKT0r/QjduG9Yj5jwqphMl1mKwYCBz+ZDfxCRe3ipqDMYGe2+&#10;CtcEEXv5eYy/N35EHwpx7qG3xi6ccvtdKuj5ub9hNvw4DIO10+zpzpxnBsY7BJ2eIv9+PLdh/fzB&#10;XP8CAAD//wMAUEsDBBQABgAIAAAAIQDCIuli2gAAAAIBAAAPAAAAZHJzL2Rvd25yZXYueG1sTI/B&#10;TsMwEETvlfgHa5F6ax2IFNEQp6pQEOFCReED3HibpMTrKHbalK9ne6LH0Yxm3mTryXbihINvHSl4&#10;WEYgkCpnWqoVfH+9Lp5A+KDJ6M4RKrigh3V+N8t0atyZPvG0C7XgEvKpVtCE0KdS+qpBq/3S9Ujs&#10;HdxgdWA51NIM+szltpOPUZRIq1vihUb3+NJg9bMbrYKifi/Kt98yLovjFI3lx3Zj4q1S8/tp8wwi&#10;4BT+w3DFZ3TImWnvRjJedAr4SFCQgGAvXiUrEPurlHkmb9HzPwAAAP//AwBQSwECLQAUAAYACAAA&#10;ACEAtoM4kv4AAADhAQAAEwAAAAAAAAAAAAAAAAAAAAAAW0NvbnRlbnRfVHlwZXNdLnhtbFBLAQIt&#10;ABQABgAIAAAAIQA4/SH/1gAAAJQBAAALAAAAAAAAAAAAAAAAAC8BAABfcmVscy8ucmVsc1BLAQIt&#10;ABQABgAIAAAAIQCsZ9SBlQIAAHgFAAAOAAAAAAAAAAAAAAAAAC4CAABkcnMvZTJvRG9jLnhtbFBL&#10;AQItABQABgAIAAAAIQDCIuli2gAAAAIBAAAPAAAAAAAAAAAAAAAAAO8EAABkcnMvZG93bnJldi54&#10;bWxQSwUGAAAAAAQABADzAAAA9gUAAAAA&#10;" strokecolor="gray" strokeweight=".35mm">
                      <v:stroke joinstyle="miter" endcap="square"/>
                      <w10:wrap anchorx="margin"/>
                    </v:line>
                  </w:pict>
                </mc:Fallback>
              </mc:AlternateContent>
            </w:r>
          </w:p>
          <w:p w:rsidR="006307C7" w:rsidRDefault="006307C7">
            <w:pPr>
              <w:pStyle w:val="NormalWeb"/>
              <w:spacing w:before="0" w:after="0"/>
              <w:jc w:val="right"/>
              <w:rPr>
                <w:rFonts w:ascii="Arial" w:hAnsi="Arial" w:cs="Arial"/>
                <w:smallCaps/>
                <w:sz w:val="28"/>
                <w:szCs w:val="28"/>
                <w:lang w:val="en-US"/>
              </w:rPr>
            </w:pPr>
            <w:r>
              <w:rPr>
                <w:rFonts w:ascii="Arial" w:hAnsi="Arial" w:cs="Arial"/>
                <w:smallCaps/>
                <w:sz w:val="28"/>
                <w:szCs w:val="28"/>
                <w:lang w:val="en-US"/>
              </w:rPr>
              <w:t>International Organization</w:t>
            </w:r>
          </w:p>
          <w:p w:rsidR="006307C7" w:rsidRDefault="006307C7">
            <w:pPr>
              <w:pStyle w:val="WW-Standard"/>
              <w:tabs>
                <w:tab w:val="right" w:pos="7272"/>
              </w:tabs>
              <w:jc w:val="right"/>
            </w:pPr>
            <w:r>
              <w:rPr>
                <w:rFonts w:ascii="Arial" w:hAnsi="Arial" w:cs="Arial"/>
                <w:smallCaps/>
                <w:sz w:val="28"/>
                <w:szCs w:val="28"/>
                <w:lang w:val="en-US"/>
              </w:rPr>
              <w:t>of Legal Metrology</w:t>
            </w:r>
          </w:p>
        </w:tc>
      </w:tr>
    </w:tbl>
    <w:p w:rsidR="006307C7" w:rsidRDefault="006307C7">
      <w:pPr>
        <w:sectPr w:rsidR="006307C7">
          <w:headerReference w:type="default" r:id="rId10"/>
          <w:footerReference w:type="default" r:id="rId11"/>
          <w:pgSz w:w="11906" w:h="16838"/>
          <w:pgMar w:top="1418" w:right="1418" w:bottom="1418" w:left="1418" w:header="720" w:footer="720" w:gutter="0"/>
          <w:cols w:space="720"/>
          <w:docGrid w:linePitch="600" w:charSpace="36864"/>
        </w:sectPr>
      </w:pPr>
    </w:p>
    <w:p w:rsidR="00126445" w:rsidRPr="00126445" w:rsidRDefault="00126445" w:rsidP="00126445">
      <w:pPr>
        <w:autoSpaceDE w:val="0"/>
        <w:jc w:val="center"/>
        <w:rPr>
          <w:rFonts w:ascii="Times New Roman" w:hAnsi="Times New Roman" w:cs="Times New Roman"/>
          <w:b/>
          <w:bCs/>
          <w:sz w:val="28"/>
          <w:szCs w:val="28"/>
          <w:highlight w:val="yellow"/>
          <w:lang w:val="en-US"/>
        </w:rPr>
      </w:pPr>
      <w:r w:rsidRPr="00126445">
        <w:rPr>
          <w:rFonts w:ascii="Times New Roman" w:hAnsi="Times New Roman" w:cs="Times New Roman"/>
          <w:b/>
          <w:bCs/>
          <w:sz w:val="28"/>
          <w:szCs w:val="28"/>
          <w:highlight w:val="yellow"/>
          <w:lang w:val="en-US"/>
        </w:rPr>
        <w:lastRenderedPageBreak/>
        <w:t>Explanatory Note</w:t>
      </w:r>
    </w:p>
    <w:p w:rsidR="00126445" w:rsidRPr="00126445" w:rsidRDefault="00126445" w:rsidP="00126445">
      <w:pPr>
        <w:autoSpaceDE w:val="0"/>
        <w:jc w:val="center"/>
        <w:rPr>
          <w:rFonts w:ascii="Times New Roman" w:hAnsi="Times New Roman" w:cs="Times New Roman"/>
          <w:bCs/>
          <w:szCs w:val="22"/>
          <w:highlight w:val="yellow"/>
          <w:lang w:val="en-US"/>
        </w:rPr>
      </w:pPr>
      <w:r w:rsidRPr="00126445">
        <w:rPr>
          <w:rFonts w:ascii="Times New Roman" w:hAnsi="Times New Roman" w:cs="Times New Roman"/>
          <w:bCs/>
          <w:szCs w:val="22"/>
          <w:highlight w:val="yellow"/>
          <w:lang w:val="en-US"/>
        </w:rPr>
        <w:t xml:space="preserve"> </w:t>
      </w:r>
      <w:r w:rsidR="00E405E3">
        <w:rPr>
          <w:rFonts w:ascii="Times New Roman" w:hAnsi="Times New Roman" w:cs="Times New Roman"/>
          <w:bCs/>
          <w:szCs w:val="22"/>
          <w:highlight w:val="yellow"/>
          <w:lang w:val="en-US"/>
        </w:rPr>
        <w:t>[</w:t>
      </w:r>
      <w:proofErr w:type="gramStart"/>
      <w:r w:rsidRPr="00126445">
        <w:rPr>
          <w:rFonts w:ascii="Times New Roman" w:hAnsi="Times New Roman" w:cs="Times New Roman"/>
          <w:bCs/>
          <w:szCs w:val="22"/>
          <w:highlight w:val="yellow"/>
          <w:lang w:val="en-US"/>
        </w:rPr>
        <w:t>to</w:t>
      </w:r>
      <w:proofErr w:type="gramEnd"/>
      <w:r w:rsidRPr="00126445">
        <w:rPr>
          <w:rFonts w:ascii="Times New Roman" w:hAnsi="Times New Roman" w:cs="Times New Roman"/>
          <w:bCs/>
          <w:szCs w:val="22"/>
          <w:highlight w:val="yellow"/>
          <w:lang w:val="en-US"/>
        </w:rPr>
        <w:t xml:space="preserve"> be removed before publication</w:t>
      </w:r>
      <w:r w:rsidR="00E405E3">
        <w:rPr>
          <w:rFonts w:ascii="Times New Roman" w:hAnsi="Times New Roman" w:cs="Times New Roman"/>
          <w:bCs/>
          <w:szCs w:val="22"/>
          <w:highlight w:val="yellow"/>
          <w:lang w:val="en-US"/>
        </w:rPr>
        <w:t>]</w:t>
      </w:r>
    </w:p>
    <w:p w:rsidR="00126445" w:rsidRPr="006E18CD" w:rsidRDefault="00126445" w:rsidP="00126445">
      <w:pPr>
        <w:autoSpaceDE w:val="0"/>
        <w:rPr>
          <w:rFonts w:ascii="Times New Roman" w:hAnsi="Times New Roman" w:cs="Times New Roman"/>
          <w:bCs/>
          <w:szCs w:val="22"/>
          <w:lang w:val="en-US"/>
        </w:rPr>
      </w:pPr>
      <w:r w:rsidRPr="003043F7">
        <w:rPr>
          <w:rFonts w:ascii="Times New Roman" w:hAnsi="Times New Roman" w:cs="Times New Roman"/>
          <w:bCs/>
          <w:szCs w:val="22"/>
          <w:highlight w:val="yellow"/>
          <w:lang w:val="en-US"/>
        </w:rPr>
        <w:t xml:space="preserve">In October 2015, the CIML approved a project to revise OIML R 71.  This project also expands the scope of R 71 to include horizontal tanks, spherical tanks, and pressurized tanks.  A project to revise OIML R 71 </w:t>
      </w:r>
      <w:r w:rsidRPr="003043F7">
        <w:rPr>
          <w:rFonts w:ascii="Times New Roman" w:hAnsi="Times New Roman" w:cs="Times New Roman"/>
          <w:bCs/>
          <w:i/>
          <w:szCs w:val="22"/>
          <w:highlight w:val="yellow"/>
          <w:lang w:val="en-US"/>
        </w:rPr>
        <w:t>Automatic level gauges for measuring the level of liquid in stationary storage tanks</w:t>
      </w:r>
      <w:r w:rsidRPr="003043F7">
        <w:rPr>
          <w:rFonts w:ascii="Times New Roman" w:hAnsi="Times New Roman" w:cs="Times New Roman"/>
          <w:bCs/>
          <w:szCs w:val="22"/>
          <w:highlight w:val="yellow"/>
          <w:lang w:val="en-US"/>
        </w:rPr>
        <w:t xml:space="preserve"> is being accomplished in parallel (at the same time) by TC 8/SC 1 Project Group 10.</w:t>
      </w:r>
      <w:r>
        <w:rPr>
          <w:rFonts w:ascii="Times New Roman" w:hAnsi="Times New Roman" w:cs="Times New Roman"/>
          <w:bCs/>
          <w:szCs w:val="22"/>
          <w:lang w:val="en-US"/>
        </w:rPr>
        <w:t xml:space="preserve"> </w:t>
      </w:r>
    </w:p>
    <w:p w:rsidR="00126445" w:rsidRDefault="00126445">
      <w:pPr>
        <w:autoSpaceDE w:val="0"/>
        <w:jc w:val="center"/>
        <w:rPr>
          <w:rFonts w:ascii="Times New Roman" w:hAnsi="Times New Roman" w:cs="Times New Roman"/>
          <w:b/>
          <w:bCs/>
          <w:sz w:val="28"/>
          <w:szCs w:val="28"/>
          <w:lang w:val="en-US"/>
        </w:rPr>
      </w:pPr>
    </w:p>
    <w:p w:rsidR="00126445" w:rsidRDefault="00126445">
      <w:pPr>
        <w:autoSpaceDE w:val="0"/>
        <w:jc w:val="center"/>
        <w:rPr>
          <w:rFonts w:ascii="Times New Roman" w:hAnsi="Times New Roman" w:cs="Times New Roman"/>
          <w:b/>
          <w:bCs/>
          <w:sz w:val="28"/>
          <w:szCs w:val="28"/>
          <w:lang w:val="en-US"/>
        </w:rPr>
      </w:pPr>
    </w:p>
    <w:p w:rsidR="006307C7" w:rsidRDefault="006307C7">
      <w:pPr>
        <w:autoSpaceDE w:val="0"/>
        <w:jc w:val="center"/>
        <w:rPr>
          <w:rFonts w:ascii="Times New Roman" w:hAnsi="Times New Roman" w:cs="Times New Roman"/>
          <w:b/>
          <w:bCs/>
          <w:lang w:val="en-US"/>
        </w:rPr>
      </w:pPr>
      <w:r>
        <w:rPr>
          <w:rFonts w:ascii="Times New Roman" w:hAnsi="Times New Roman" w:cs="Times New Roman"/>
          <w:b/>
          <w:bCs/>
          <w:sz w:val="28"/>
          <w:szCs w:val="28"/>
          <w:lang w:val="en-US"/>
        </w:rPr>
        <w:t>Contents</w:t>
      </w:r>
    </w:p>
    <w:p w:rsidR="006307C7" w:rsidRDefault="006307C7">
      <w:pPr>
        <w:autoSpaceDE w:val="0"/>
        <w:jc w:val="center"/>
        <w:rPr>
          <w:rFonts w:ascii="Times New Roman" w:hAnsi="Times New Roman" w:cs="Times New Roman"/>
          <w:b/>
          <w:bCs/>
          <w:lang w:val="en-US"/>
        </w:rPr>
      </w:pPr>
    </w:p>
    <w:p w:rsidR="006307C7" w:rsidRDefault="006307C7">
      <w:pPr>
        <w:autoSpaceDE w:val="0"/>
        <w:jc w:val="center"/>
        <w:rPr>
          <w:rFonts w:ascii="Times New Roman" w:hAnsi="Times New Roman" w:cs="Times New Roman"/>
          <w:b/>
          <w:bCs/>
          <w:lang w:val="en-US"/>
        </w:rPr>
      </w:pPr>
    </w:p>
    <w:p w:rsidR="006307C7" w:rsidRDefault="006307C7">
      <w:pPr>
        <w:tabs>
          <w:tab w:val="right" w:leader="dot" w:pos="9072"/>
        </w:tabs>
        <w:autoSpaceDE w:val="0"/>
      </w:pPr>
      <w:r>
        <w:rPr>
          <w:rFonts w:ascii="Times New Roman" w:hAnsi="Times New Roman" w:cs="Times New Roman"/>
          <w:i/>
          <w:iCs/>
          <w:sz w:val="20"/>
          <w:szCs w:val="20"/>
          <w:lang w:val="en-US"/>
        </w:rPr>
        <w:t xml:space="preserve">Foreword </w:t>
      </w:r>
      <w:r>
        <w:rPr>
          <w:rFonts w:ascii="Times New Roman" w:hAnsi="Times New Roman" w:cs="Times New Roman"/>
          <w:i/>
          <w:iCs/>
          <w:sz w:val="20"/>
          <w:szCs w:val="20"/>
          <w:lang w:val="en-US"/>
        </w:rPr>
        <w:tab/>
        <w:t xml:space="preserve"> </w:t>
      </w:r>
      <w:r>
        <w:rPr>
          <w:rFonts w:ascii="Times New Roman" w:hAnsi="Times New Roman" w:cs="Times New Roman"/>
          <w:sz w:val="20"/>
          <w:szCs w:val="20"/>
          <w:lang w:val="en-US"/>
        </w:rPr>
        <w:t>4</w:t>
      </w:r>
    </w:p>
    <w:p w:rsidR="006307C7" w:rsidRDefault="006307C7">
      <w:pPr>
        <w:pStyle w:val="TOC1"/>
      </w:pPr>
      <w:r>
        <w:fldChar w:fldCharType="begin"/>
      </w:r>
      <w:r>
        <w:instrText xml:space="preserve"> TOC \o "1-3" \h \z \u </w:instrText>
      </w:r>
      <w:r>
        <w:fldChar w:fldCharType="separate"/>
      </w:r>
      <w:hyperlink w:anchor="__RefHeading___Toc192933474" w:history="1">
        <w:r>
          <w:rPr>
            <w:sz w:val="20"/>
            <w:szCs w:val="20"/>
            <w:lang w:val="en-US"/>
          </w:rPr>
          <w:t>1</w:t>
        </w:r>
        <w:r>
          <w:rPr>
            <w:sz w:val="20"/>
            <w:szCs w:val="20"/>
            <w:lang w:val="en-US"/>
          </w:rPr>
          <w:tab/>
          <w:t xml:space="preserve">Introduction </w:t>
        </w:r>
        <w:r>
          <w:rPr>
            <w:sz w:val="20"/>
            <w:szCs w:val="20"/>
            <w:lang w:val="en-US"/>
          </w:rPr>
          <w:tab/>
          <w:t xml:space="preserve"> </w:t>
        </w:r>
        <w:r>
          <w:rPr>
            <w:sz w:val="20"/>
            <w:szCs w:val="20"/>
            <w:lang w:val="en-US"/>
          </w:rPr>
          <w:t>5</w:t>
        </w:r>
      </w:hyperlink>
    </w:p>
    <w:p w:rsidR="006307C7" w:rsidRDefault="006307C7">
      <w:pPr>
        <w:pStyle w:val="TOC1"/>
      </w:pPr>
      <w:hyperlink w:anchor="__RefHeading___Toc192933475" w:history="1">
        <w:r>
          <w:rPr>
            <w:sz w:val="20"/>
            <w:szCs w:val="20"/>
            <w:lang w:val="en-US"/>
          </w:rPr>
          <w:t xml:space="preserve">2 </w:t>
        </w:r>
        <w:r>
          <w:rPr>
            <w:sz w:val="20"/>
            <w:szCs w:val="20"/>
            <w:lang w:val="en-US"/>
          </w:rPr>
          <w:tab/>
          <w:t xml:space="preserve">Scope </w:t>
        </w:r>
        <w:r>
          <w:rPr>
            <w:sz w:val="20"/>
            <w:szCs w:val="20"/>
          </w:rPr>
          <w:tab/>
          <w:t xml:space="preserve"> </w:t>
        </w:r>
        <w:r>
          <w:rPr>
            <w:sz w:val="20"/>
            <w:szCs w:val="20"/>
            <w:lang w:val="en-US"/>
          </w:rPr>
          <w:t>5</w:t>
        </w:r>
      </w:hyperlink>
    </w:p>
    <w:p w:rsidR="006307C7" w:rsidRDefault="006307C7">
      <w:pPr>
        <w:pStyle w:val="TOC1"/>
      </w:pPr>
      <w:hyperlink w:anchor="__RefHeading___Toc192933476" w:history="1">
        <w:r>
          <w:rPr>
            <w:sz w:val="20"/>
            <w:szCs w:val="20"/>
            <w:lang w:val="en-US"/>
          </w:rPr>
          <w:t xml:space="preserve">3 </w:t>
        </w:r>
        <w:r>
          <w:rPr>
            <w:sz w:val="20"/>
            <w:szCs w:val="20"/>
            <w:lang w:val="en-US"/>
          </w:rPr>
          <w:tab/>
          <w:t xml:space="preserve">Terminology </w:t>
        </w:r>
        <w:r>
          <w:rPr>
            <w:sz w:val="20"/>
            <w:szCs w:val="20"/>
          </w:rPr>
          <w:tab/>
          <w:t xml:space="preserve"> </w:t>
        </w:r>
        <w:r>
          <w:rPr>
            <w:sz w:val="20"/>
            <w:szCs w:val="20"/>
            <w:lang w:val="en-US"/>
          </w:rPr>
          <w:t>6</w:t>
        </w:r>
      </w:hyperlink>
      <w:hyperlink w:anchor="__RefHeading___Toc192933476" w:history="1"/>
    </w:p>
    <w:p w:rsidR="006307C7" w:rsidRDefault="006307C7">
      <w:pPr>
        <w:pStyle w:val="TOC1"/>
      </w:pPr>
      <w:hyperlink w:anchor="__RefHeading___Toc192933477" w:history="1">
        <w:r>
          <w:rPr>
            <w:sz w:val="20"/>
            <w:szCs w:val="20"/>
            <w:lang w:val="en-US"/>
          </w:rPr>
          <w:t xml:space="preserve">4 </w:t>
        </w:r>
        <w:r>
          <w:rPr>
            <w:sz w:val="20"/>
            <w:szCs w:val="20"/>
            <w:lang w:val="en-US"/>
          </w:rPr>
          <w:tab/>
          <w:t xml:space="preserve">Classification and description </w:t>
        </w:r>
        <w:r>
          <w:rPr>
            <w:sz w:val="20"/>
            <w:szCs w:val="20"/>
          </w:rPr>
          <w:tab/>
          <w:t xml:space="preserve"> </w:t>
        </w:r>
        <w:r>
          <w:rPr>
            <w:sz w:val="20"/>
            <w:szCs w:val="20"/>
            <w:lang w:val="en-US"/>
          </w:rPr>
          <w:t>8</w:t>
        </w:r>
      </w:hyperlink>
      <w:hyperlink w:anchor="__RefHeading___Toc192933477" w:history="1"/>
      <w:hyperlink w:anchor="__RefHeading___Toc192933477" w:history="1"/>
    </w:p>
    <w:p w:rsidR="006307C7" w:rsidRDefault="006307C7">
      <w:pPr>
        <w:pStyle w:val="TOC1"/>
      </w:pPr>
      <w:hyperlink w:anchor="__RefHeading___Toc192933478" w:history="1">
        <w:r>
          <w:rPr>
            <w:sz w:val="20"/>
            <w:szCs w:val="20"/>
            <w:lang w:val="en-US"/>
          </w:rPr>
          <w:t xml:space="preserve">5 </w:t>
        </w:r>
        <w:r>
          <w:rPr>
            <w:sz w:val="20"/>
            <w:szCs w:val="20"/>
            <w:lang w:val="en-US"/>
          </w:rPr>
          <w:tab/>
          <w:t>Units of measurement</w:t>
        </w:r>
        <w:r>
          <w:rPr>
            <w:sz w:val="20"/>
            <w:szCs w:val="20"/>
          </w:rPr>
          <w:tab/>
          <w:t xml:space="preserve"> </w:t>
        </w:r>
      </w:hyperlink>
      <w:r w:rsidR="0002487B">
        <w:t>9</w:t>
      </w:r>
      <w:hyperlink w:anchor="__RefHeading___Toc192933478" w:history="1"/>
      <w:hyperlink w:anchor="__RefHeading___Toc192933478" w:history="1"/>
    </w:p>
    <w:p w:rsidR="006307C7" w:rsidRDefault="006307C7">
      <w:pPr>
        <w:pStyle w:val="TOC1"/>
      </w:pPr>
      <w:hyperlink w:anchor="__RefHeading___Toc192933479" w:history="1">
        <w:r>
          <w:rPr>
            <w:sz w:val="20"/>
            <w:szCs w:val="20"/>
            <w:lang w:val="en-US"/>
          </w:rPr>
          <w:t xml:space="preserve">6 </w:t>
        </w:r>
        <w:r>
          <w:rPr>
            <w:sz w:val="20"/>
            <w:szCs w:val="20"/>
            <w:lang w:val="en-US"/>
          </w:rPr>
          <w:tab/>
          <w:t xml:space="preserve">Technical characteristics of tanks </w:t>
        </w:r>
        <w:r>
          <w:rPr>
            <w:sz w:val="20"/>
            <w:szCs w:val="20"/>
          </w:rPr>
          <w:tab/>
          <w:t xml:space="preserve"> </w:t>
        </w:r>
      </w:hyperlink>
      <w:r w:rsidR="0002487B">
        <w:t>9</w:t>
      </w:r>
      <w:hyperlink w:anchor="__RefHeading___Toc192933479" w:history="1"/>
      <w:hyperlink w:anchor="__RefHeading___Toc192933479" w:history="1"/>
    </w:p>
    <w:p w:rsidR="006307C7" w:rsidRDefault="006307C7">
      <w:pPr>
        <w:pStyle w:val="TOC1"/>
      </w:pPr>
      <w:hyperlink w:anchor="__RefHeading___Toc192933480" w:history="1">
        <w:r>
          <w:rPr>
            <w:sz w:val="20"/>
            <w:szCs w:val="20"/>
            <w:lang w:val="en-US"/>
          </w:rPr>
          <w:t xml:space="preserve">7 </w:t>
        </w:r>
        <w:r>
          <w:rPr>
            <w:sz w:val="20"/>
            <w:szCs w:val="20"/>
            <w:lang w:val="en-US"/>
          </w:rPr>
          <w:tab/>
          <w:t xml:space="preserve">Metrological characteristics of tanks </w:t>
        </w:r>
        <w:r>
          <w:rPr>
            <w:sz w:val="20"/>
            <w:szCs w:val="20"/>
          </w:rPr>
          <w:tab/>
          <w:t xml:space="preserve"> </w:t>
        </w:r>
        <w:r w:rsidR="0002487B">
          <w:rPr>
            <w:sz w:val="20"/>
            <w:szCs w:val="20"/>
          </w:rPr>
          <w:t>10</w:t>
        </w:r>
      </w:hyperlink>
      <w:hyperlink w:anchor="__RefHeading___Toc192933480" w:history="1"/>
      <w:hyperlink w:anchor="__RefHeading___Toc192933480" w:history="1"/>
    </w:p>
    <w:p w:rsidR="006307C7" w:rsidRDefault="006307C7">
      <w:pPr>
        <w:pStyle w:val="TOC1"/>
      </w:pPr>
      <w:hyperlink w:anchor="__RefHeading___Toc192933481" w:history="1">
        <w:r>
          <w:rPr>
            <w:sz w:val="20"/>
            <w:szCs w:val="20"/>
            <w:lang w:val="en-US"/>
          </w:rPr>
          <w:t xml:space="preserve">8 </w:t>
        </w:r>
        <w:r>
          <w:rPr>
            <w:sz w:val="20"/>
            <w:szCs w:val="20"/>
            <w:lang w:val="en-US"/>
          </w:rPr>
          <w:tab/>
          <w:t xml:space="preserve">Metrological controls </w:t>
        </w:r>
        <w:r>
          <w:rPr>
            <w:sz w:val="20"/>
            <w:szCs w:val="20"/>
          </w:rPr>
          <w:tab/>
          <w:t xml:space="preserve"> </w:t>
        </w:r>
        <w:r>
          <w:rPr>
            <w:sz w:val="20"/>
            <w:szCs w:val="20"/>
            <w:lang w:val="en-US"/>
          </w:rPr>
          <w:t>11</w:t>
        </w:r>
      </w:hyperlink>
      <w:hyperlink w:anchor="__RefHeading___Toc192933481" w:history="1"/>
      <w:hyperlink w:anchor="__RefHeading___Toc192933481" w:history="1"/>
    </w:p>
    <w:p w:rsidR="0002487B" w:rsidRDefault="0002487B" w:rsidP="0002487B">
      <w:pPr>
        <w:pStyle w:val="TOC1"/>
      </w:pPr>
      <w:hyperlink w:anchor="__RefHeading___Toc192933489" w:history="1">
        <w:r>
          <w:rPr>
            <w:sz w:val="20"/>
            <w:szCs w:val="20"/>
            <w:lang w:val="en-US"/>
          </w:rPr>
          <w:t xml:space="preserve">Annex A </w:t>
        </w:r>
        <w:r>
          <w:rPr>
            <w:sz w:val="20"/>
            <w:szCs w:val="20"/>
            <w:lang w:val="en-US"/>
          </w:rPr>
          <w:tab/>
          <w:t xml:space="preserve">Tank Features Related to Measurement on Vertical Cylindrical Tanks </w:t>
        </w:r>
        <w:r>
          <w:rPr>
            <w:sz w:val="20"/>
            <w:szCs w:val="20"/>
          </w:rPr>
          <w:tab/>
          <w:t xml:space="preserve"> </w:t>
        </w:r>
        <w:r>
          <w:rPr>
            <w:sz w:val="20"/>
            <w:szCs w:val="20"/>
            <w:lang w:val="en-US"/>
          </w:rPr>
          <w:t>1</w:t>
        </w:r>
        <w:r>
          <w:rPr>
            <w:sz w:val="20"/>
            <w:szCs w:val="20"/>
            <w:lang w:val="en-US"/>
          </w:rPr>
          <w:t>5</w:t>
        </w:r>
      </w:hyperlink>
    </w:p>
    <w:p w:rsidR="0002487B" w:rsidRDefault="0002487B" w:rsidP="0002487B">
      <w:pPr>
        <w:pStyle w:val="TOC1"/>
        <w:rPr>
          <w:sz w:val="20"/>
          <w:szCs w:val="20"/>
          <w:lang w:val="en-US"/>
        </w:rPr>
      </w:pPr>
      <w:r>
        <w:rPr>
          <w:sz w:val="20"/>
          <w:szCs w:val="20"/>
          <w:lang w:val="en-US"/>
        </w:rPr>
        <w:t>Annex B   Special Provisions for pressurized storage tanks: spheres, spheroid and horizontal cylindrical tanks ...............................</w:t>
      </w:r>
      <w:r>
        <w:rPr>
          <w:sz w:val="20"/>
          <w:szCs w:val="20"/>
          <w:lang w:val="en-US"/>
        </w:rPr>
        <w:t>......................................................................................................</w:t>
      </w:r>
      <w:r>
        <w:rPr>
          <w:sz w:val="20"/>
          <w:szCs w:val="20"/>
          <w:lang w:val="en-US"/>
        </w:rPr>
        <w:t>.............   1</w:t>
      </w:r>
      <w:r>
        <w:rPr>
          <w:sz w:val="20"/>
          <w:szCs w:val="20"/>
          <w:lang w:val="en-US"/>
        </w:rPr>
        <w:t>7</w:t>
      </w:r>
    </w:p>
    <w:p w:rsidR="0002487B" w:rsidRDefault="0002487B" w:rsidP="0002487B">
      <w:pPr>
        <w:pStyle w:val="TOC1"/>
      </w:pPr>
      <w:hyperlink w:anchor="__RefHeading___Toc192933493" w:history="1">
        <w:r>
          <w:rPr>
            <w:sz w:val="20"/>
            <w:szCs w:val="20"/>
            <w:lang w:val="en-US"/>
          </w:rPr>
          <w:t xml:space="preserve">Annex </w:t>
        </w:r>
        <w:r>
          <w:rPr>
            <w:sz w:val="20"/>
            <w:szCs w:val="20"/>
            <w:lang w:val="en-US"/>
          </w:rPr>
          <w:t>C</w:t>
        </w:r>
        <w:r>
          <w:rPr>
            <w:sz w:val="20"/>
            <w:szCs w:val="20"/>
            <w:lang w:val="en-US"/>
          </w:rPr>
          <w:t xml:space="preserve"> </w:t>
        </w:r>
        <w:r>
          <w:rPr>
            <w:sz w:val="20"/>
            <w:szCs w:val="20"/>
            <w:lang w:val="en-US"/>
          </w:rPr>
          <w:tab/>
          <w:t xml:space="preserve">Examples of the location of gauge hatches and of the realization of the reference points </w:t>
        </w:r>
        <w:r>
          <w:rPr>
            <w:sz w:val="20"/>
            <w:szCs w:val="20"/>
          </w:rPr>
          <w:tab/>
          <w:t xml:space="preserve"> </w:t>
        </w:r>
        <w:r>
          <w:rPr>
            <w:sz w:val="20"/>
            <w:szCs w:val="20"/>
            <w:lang w:val="en-US"/>
          </w:rPr>
          <w:t>1</w:t>
        </w:r>
        <w:r>
          <w:rPr>
            <w:sz w:val="20"/>
            <w:szCs w:val="20"/>
            <w:lang w:val="en-US"/>
          </w:rPr>
          <w:t>8</w:t>
        </w:r>
      </w:hyperlink>
    </w:p>
    <w:p w:rsidR="0002487B" w:rsidRDefault="0002487B" w:rsidP="0002487B">
      <w:pPr>
        <w:pStyle w:val="TOC1"/>
        <w:rPr>
          <w:sz w:val="20"/>
          <w:szCs w:val="20"/>
          <w:lang w:val="en-US"/>
        </w:rPr>
      </w:pPr>
      <w:hyperlink w:anchor="__RefHeading___Toc192933494" w:history="1">
        <w:r>
          <w:rPr>
            <w:sz w:val="20"/>
            <w:szCs w:val="20"/>
            <w:lang w:val="en-US"/>
          </w:rPr>
          <w:t xml:space="preserve">Annex D </w:t>
        </w:r>
        <w:r>
          <w:rPr>
            <w:sz w:val="20"/>
            <w:szCs w:val="20"/>
            <w:lang w:val="en-US"/>
          </w:rPr>
          <w:tab/>
          <w:t xml:space="preserve">Bibliography </w:t>
        </w:r>
        <w:r>
          <w:rPr>
            <w:sz w:val="20"/>
            <w:szCs w:val="20"/>
          </w:rPr>
          <w:tab/>
          <w:t xml:space="preserve"> </w:t>
        </w:r>
        <w:r>
          <w:rPr>
            <w:sz w:val="20"/>
            <w:szCs w:val="20"/>
            <w:lang w:val="en-US"/>
          </w:rPr>
          <w:t>2</w:t>
        </w:r>
      </w:hyperlink>
      <w:r>
        <w:t>2</w:t>
      </w:r>
    </w:p>
    <w:p w:rsidR="0002487B" w:rsidRDefault="0002487B">
      <w:pPr>
        <w:pStyle w:val="TOC1"/>
      </w:pPr>
    </w:p>
    <w:p w:rsidR="0002487B" w:rsidRDefault="0002487B">
      <w:pPr>
        <w:pStyle w:val="TOC1"/>
      </w:pPr>
    </w:p>
    <w:p w:rsidR="006307C7" w:rsidRDefault="006307C7">
      <w:pPr>
        <w:pStyle w:val="TOC1"/>
      </w:pPr>
      <w:r>
        <w:fldChar w:fldCharType="end"/>
      </w:r>
      <w:hyperlink w:anchor="__RefHeading___Toc192933495" w:history="1"/>
    </w:p>
    <w:p w:rsidR="006307C7" w:rsidRDefault="006307C7">
      <w:pPr>
        <w:tabs>
          <w:tab w:val="left" w:pos="900"/>
          <w:tab w:val="left" w:pos="8820"/>
          <w:tab w:val="right" w:leader="dot" w:pos="9072"/>
        </w:tabs>
        <w:autoSpaceDE w:val="0"/>
        <w:rPr>
          <w:rFonts w:ascii="Times New Roman" w:hAnsi="Times New Roman" w:cs="Times New Roman"/>
          <w:b/>
          <w:bCs/>
          <w:caps/>
          <w:sz w:val="21"/>
          <w:szCs w:val="21"/>
          <w:lang w:val="en-US"/>
        </w:rPr>
      </w:pPr>
    </w:p>
    <w:p w:rsidR="006307C7" w:rsidRDefault="006307C7">
      <w:pPr>
        <w:pageBreakBefore/>
        <w:autoSpaceDE w:val="0"/>
        <w:spacing w:after="400"/>
        <w:jc w:val="center"/>
        <w:rPr>
          <w:sz w:val="20"/>
          <w:szCs w:val="20"/>
          <w:lang w:val="en-US"/>
        </w:rPr>
      </w:pPr>
      <w:r>
        <w:rPr>
          <w:rFonts w:ascii="Times New Roman" w:hAnsi="Times New Roman" w:cs="Times New Roman"/>
          <w:b/>
          <w:bCs/>
          <w:sz w:val="28"/>
          <w:szCs w:val="28"/>
          <w:lang w:val="en-US"/>
        </w:rPr>
        <w:lastRenderedPageBreak/>
        <w:t>Foreword</w:t>
      </w:r>
    </w:p>
    <w:p w:rsidR="006307C7" w:rsidRDefault="006307C7">
      <w:pPr>
        <w:pStyle w:val="Texteniveau1"/>
        <w:tabs>
          <w:tab w:val="clear" w:pos="567"/>
        </w:tabs>
        <w:spacing w:before="0" w:after="200"/>
        <w:ind w:left="0"/>
        <w:rPr>
          <w:rFonts w:ascii="NewAster-Bold" w:hAnsi="NewAster-Bold" w:cs="NewAster-Bold"/>
          <w:b/>
          <w:bCs/>
          <w:sz w:val="20"/>
          <w:szCs w:val="20"/>
          <w:lang w:val="en-US"/>
        </w:rPr>
      </w:pPr>
      <w:r>
        <w:rPr>
          <w:sz w:val="20"/>
          <w:szCs w:val="20"/>
          <w:lang w:val="en-US"/>
        </w:rPr>
        <w:t>The International Organization of Legal Metrology (OIML) is a worldwide, intergovernmental organization whose primary aim is to harmonize the regulations and metrological controls applied by the national metrological services, or related organizations, of its Member States. The main categories of OIML publications are:</w:t>
      </w:r>
    </w:p>
    <w:p w:rsidR="006307C7" w:rsidRDefault="006307C7">
      <w:pPr>
        <w:pStyle w:val="Texteniveau1"/>
        <w:numPr>
          <w:ilvl w:val="0"/>
          <w:numId w:val="7"/>
        </w:numPr>
        <w:tabs>
          <w:tab w:val="clear" w:pos="567"/>
        </w:tabs>
        <w:spacing w:before="0" w:after="200"/>
        <w:rPr>
          <w:rFonts w:ascii="NewAster-Bold" w:hAnsi="NewAster-Bold" w:cs="NewAster-Bold"/>
          <w:b/>
          <w:bCs/>
          <w:sz w:val="20"/>
          <w:szCs w:val="20"/>
          <w:lang w:val="en-US"/>
        </w:rPr>
      </w:pPr>
      <w:r>
        <w:rPr>
          <w:rFonts w:ascii="NewAster-Bold" w:hAnsi="NewAster-Bold" w:cs="NewAster-Bold"/>
          <w:b/>
          <w:bCs/>
          <w:sz w:val="20"/>
          <w:szCs w:val="20"/>
          <w:lang w:val="en-US"/>
        </w:rPr>
        <w:t xml:space="preserve">International Recommendations (OIML R), </w:t>
      </w:r>
      <w:r>
        <w:rPr>
          <w:sz w:val="20"/>
          <w:szCs w:val="20"/>
          <w:lang w:val="en-US"/>
        </w:rPr>
        <w:t xml:space="preserve">which are model regulations that establish the metrological </w:t>
      </w:r>
      <w:proofErr w:type="gramStart"/>
      <w:r>
        <w:rPr>
          <w:sz w:val="20"/>
          <w:szCs w:val="20"/>
          <w:lang w:val="en-US"/>
        </w:rPr>
        <w:t>characteristics</w:t>
      </w:r>
      <w:proofErr w:type="gramEnd"/>
      <w:r>
        <w:rPr>
          <w:sz w:val="20"/>
          <w:szCs w:val="20"/>
          <w:lang w:val="en-US"/>
        </w:rPr>
        <w:t xml:space="preserve"> required of certain measuring instruments and which specify methods and equipment for checking their conformity. OIML Member States shall implement these Recommendations to the greatest possible extent;</w:t>
      </w:r>
    </w:p>
    <w:p w:rsidR="006307C7" w:rsidRDefault="006307C7">
      <w:pPr>
        <w:pStyle w:val="Texteniveau1"/>
        <w:numPr>
          <w:ilvl w:val="0"/>
          <w:numId w:val="7"/>
        </w:numPr>
        <w:tabs>
          <w:tab w:val="clear" w:pos="567"/>
        </w:tabs>
        <w:spacing w:before="0" w:after="200"/>
        <w:rPr>
          <w:b/>
          <w:bCs/>
          <w:sz w:val="20"/>
          <w:szCs w:val="20"/>
          <w:lang w:val="en-US"/>
        </w:rPr>
      </w:pPr>
      <w:r>
        <w:rPr>
          <w:rFonts w:ascii="NewAster-Bold" w:hAnsi="NewAster-Bold" w:cs="NewAster-Bold"/>
          <w:b/>
          <w:bCs/>
          <w:sz w:val="20"/>
          <w:szCs w:val="20"/>
          <w:lang w:val="en-US"/>
        </w:rPr>
        <w:t xml:space="preserve">International Documents (OIML D), </w:t>
      </w:r>
      <w:r>
        <w:rPr>
          <w:sz w:val="20"/>
          <w:szCs w:val="20"/>
          <w:lang w:val="en-US"/>
        </w:rPr>
        <w:t>which are informative in nature and which are intended to harmonize and improve work in the field of legal metrology;</w:t>
      </w:r>
    </w:p>
    <w:p w:rsidR="006307C7" w:rsidRDefault="006307C7">
      <w:pPr>
        <w:pStyle w:val="Texteniveau1"/>
        <w:numPr>
          <w:ilvl w:val="0"/>
          <w:numId w:val="7"/>
        </w:numPr>
        <w:tabs>
          <w:tab w:val="clear" w:pos="567"/>
        </w:tabs>
        <w:spacing w:before="0" w:after="200"/>
        <w:rPr>
          <w:rFonts w:ascii="NewAster-Bold" w:hAnsi="NewAster-Bold" w:cs="NewAster-Bold"/>
          <w:b/>
          <w:bCs/>
          <w:sz w:val="20"/>
          <w:szCs w:val="20"/>
          <w:lang w:val="en-US"/>
        </w:rPr>
      </w:pPr>
      <w:r>
        <w:rPr>
          <w:b/>
          <w:bCs/>
          <w:sz w:val="20"/>
          <w:szCs w:val="20"/>
          <w:lang w:val="en-US"/>
        </w:rPr>
        <w:t xml:space="preserve">International Guides (OIML G), </w:t>
      </w:r>
      <w:r>
        <w:rPr>
          <w:sz w:val="20"/>
          <w:szCs w:val="20"/>
          <w:lang w:val="en-US"/>
        </w:rPr>
        <w:t>which are also informative in nature and which are intended to give guidelines for the application of certain requirements to legal metrology; and</w:t>
      </w:r>
    </w:p>
    <w:p w:rsidR="006307C7" w:rsidRDefault="006307C7">
      <w:pPr>
        <w:pStyle w:val="Texteniveau1"/>
        <w:numPr>
          <w:ilvl w:val="0"/>
          <w:numId w:val="7"/>
        </w:numPr>
        <w:tabs>
          <w:tab w:val="clear" w:pos="567"/>
        </w:tabs>
        <w:spacing w:before="0" w:after="200"/>
        <w:rPr>
          <w:sz w:val="20"/>
          <w:szCs w:val="20"/>
          <w:lang w:val="en-US"/>
        </w:rPr>
      </w:pPr>
      <w:r>
        <w:rPr>
          <w:rFonts w:ascii="NewAster-Bold" w:hAnsi="NewAster-Bold" w:cs="NewAster-Bold"/>
          <w:b/>
          <w:bCs/>
          <w:sz w:val="20"/>
          <w:szCs w:val="20"/>
          <w:lang w:val="en-US"/>
        </w:rPr>
        <w:t xml:space="preserve">International Basic Publications (OIML B), </w:t>
      </w:r>
      <w:r>
        <w:rPr>
          <w:rFonts w:ascii="NewAster-Bold" w:hAnsi="NewAster-Bold" w:cs="NewAster-Bold"/>
          <w:sz w:val="20"/>
          <w:szCs w:val="20"/>
          <w:lang w:val="en-US"/>
        </w:rPr>
        <w:t xml:space="preserve">which define the </w:t>
      </w:r>
      <w:proofErr w:type="gramStart"/>
      <w:r>
        <w:rPr>
          <w:rFonts w:ascii="NewAster-Bold" w:hAnsi="NewAster-Bold" w:cs="NewAster-Bold"/>
          <w:sz w:val="20"/>
          <w:szCs w:val="20"/>
          <w:lang w:val="en-US"/>
        </w:rPr>
        <w:t>operating</w:t>
      </w:r>
      <w:proofErr w:type="gramEnd"/>
      <w:r>
        <w:rPr>
          <w:rFonts w:ascii="NewAster-Bold" w:hAnsi="NewAster-Bold" w:cs="NewAster-Bold"/>
          <w:sz w:val="20"/>
          <w:szCs w:val="20"/>
          <w:lang w:val="en-US"/>
        </w:rPr>
        <w:t xml:space="preserve"> rules of the various OIML structures and systems.</w:t>
      </w:r>
    </w:p>
    <w:p w:rsidR="006307C7" w:rsidRDefault="006307C7">
      <w:pPr>
        <w:pStyle w:val="Texteniveau1"/>
        <w:tabs>
          <w:tab w:val="clear" w:pos="567"/>
          <w:tab w:val="clear" w:pos="1134"/>
          <w:tab w:val="clear" w:pos="1701"/>
          <w:tab w:val="clear" w:pos="2268"/>
          <w:tab w:val="clear" w:pos="2835"/>
        </w:tabs>
        <w:spacing w:before="0" w:after="200"/>
        <w:ind w:left="0"/>
        <w:rPr>
          <w:sz w:val="20"/>
          <w:szCs w:val="20"/>
          <w:lang w:val="en-US"/>
        </w:rPr>
      </w:pPr>
      <w:r>
        <w:rPr>
          <w:sz w:val="20"/>
          <w:szCs w:val="20"/>
          <w:lang w:val="en-US"/>
        </w:rPr>
        <w:t>OIML Draft Recommendations, Documents and Guides are developed by Technical Committees or Subcommittees which comprise representatives from the Member States. Certain international and regional institutions also participate on a consultation basis. Cooperative agreements have been established between the OIML and certain institutions, such as ISO and the IEC, with the objective of avoiding contradictory requirements. Consequently, manufacturers and users of measuring instruments, test laboratories, etc. may simultaneously apply OIML publications and those of other institutions.</w:t>
      </w:r>
    </w:p>
    <w:p w:rsidR="006307C7" w:rsidRDefault="006307C7">
      <w:pPr>
        <w:pStyle w:val="Texteniveau1"/>
        <w:tabs>
          <w:tab w:val="clear" w:pos="567"/>
        </w:tabs>
        <w:spacing w:before="0" w:after="200"/>
        <w:ind w:left="0"/>
        <w:rPr>
          <w:sz w:val="20"/>
          <w:szCs w:val="20"/>
          <w:lang w:val="en-US"/>
        </w:rPr>
      </w:pPr>
      <w:r>
        <w:rPr>
          <w:sz w:val="20"/>
          <w:szCs w:val="20"/>
          <w:lang w:val="en-US"/>
        </w:rPr>
        <w:t xml:space="preserve">International Recommendations, Documents, Guides and Basic Publications are published in English (E) and translated into French (F) and are subject to periodic revision. </w:t>
      </w:r>
    </w:p>
    <w:p w:rsidR="006307C7" w:rsidRDefault="006307C7">
      <w:pPr>
        <w:pStyle w:val="Texteniveau1"/>
        <w:tabs>
          <w:tab w:val="clear" w:pos="567"/>
        </w:tabs>
        <w:spacing w:before="0" w:after="200"/>
        <w:ind w:left="0"/>
        <w:rPr>
          <w:sz w:val="20"/>
          <w:szCs w:val="20"/>
        </w:rPr>
      </w:pPr>
      <w:r>
        <w:rPr>
          <w:sz w:val="20"/>
          <w:szCs w:val="20"/>
          <w:lang w:val="en-US"/>
        </w:rPr>
        <w:t xml:space="preserve">Additionally, the OIML publishes or participates in the publication of </w:t>
      </w:r>
      <w:r>
        <w:rPr>
          <w:b/>
          <w:sz w:val="20"/>
          <w:szCs w:val="20"/>
          <w:lang w:val="en-US"/>
        </w:rPr>
        <w:t>Vocabularies (OIML V)</w:t>
      </w:r>
      <w:r>
        <w:rPr>
          <w:sz w:val="20"/>
          <w:szCs w:val="20"/>
          <w:lang w:val="en-US"/>
        </w:rPr>
        <w:t xml:space="preserve"> and periodically commissions legal metrology experts to write </w:t>
      </w:r>
      <w:r>
        <w:rPr>
          <w:b/>
          <w:sz w:val="20"/>
          <w:szCs w:val="20"/>
          <w:lang w:val="en-US"/>
        </w:rPr>
        <w:t>Expert Reports (OIML E)</w:t>
      </w:r>
      <w:r>
        <w:rPr>
          <w:sz w:val="20"/>
          <w:szCs w:val="20"/>
          <w:lang w:val="en-US"/>
        </w:rPr>
        <w:t>. Expert Reports are intended to provide information and advice, and are written solely from the viewpoint of their author, without the involvement of a Technical Committee or Subcommittee, nor that of the CIML. Thus, they do not necessarily represent the views of the OIML.</w:t>
      </w:r>
    </w:p>
    <w:p w:rsidR="006307C7" w:rsidRDefault="006307C7">
      <w:pPr>
        <w:autoSpaceDE w:val="0"/>
        <w:spacing w:after="200"/>
        <w:jc w:val="both"/>
        <w:rPr>
          <w:sz w:val="20"/>
          <w:szCs w:val="20"/>
          <w:lang w:val="en-US"/>
        </w:rPr>
      </w:pPr>
      <w:r>
        <w:rPr>
          <w:rFonts w:ascii="Times New Roman" w:hAnsi="Times New Roman" w:cs="Times New Roman"/>
          <w:sz w:val="20"/>
          <w:szCs w:val="20"/>
          <w:lang w:val="en-GB"/>
        </w:rPr>
        <w:t xml:space="preserve">This publication - reference OIML R 71, edition </w:t>
      </w:r>
      <w:r w:rsidR="00662EDD">
        <w:rPr>
          <w:rFonts w:ascii="Times New Roman" w:hAnsi="Times New Roman" w:cs="Times New Roman"/>
          <w:sz w:val="20"/>
          <w:szCs w:val="20"/>
          <w:lang w:val="en-GB"/>
        </w:rPr>
        <w:t>20XX</w:t>
      </w:r>
      <w:r>
        <w:rPr>
          <w:rFonts w:ascii="Times New Roman" w:hAnsi="Times New Roman" w:cs="Times New Roman"/>
          <w:sz w:val="20"/>
          <w:szCs w:val="20"/>
          <w:lang w:val="en-GB"/>
        </w:rPr>
        <w:t xml:space="preserve"> (E) - was developed by the OIML Technical Subcommittee TC 8/SC 1 </w:t>
      </w:r>
      <w:r>
        <w:rPr>
          <w:rFonts w:ascii="Times New Roman" w:hAnsi="Times New Roman" w:cs="Times New Roman"/>
          <w:i/>
          <w:iCs/>
          <w:sz w:val="20"/>
          <w:szCs w:val="20"/>
          <w:lang w:val="en-GB"/>
        </w:rPr>
        <w:t>Static volume and mass measurement</w:t>
      </w:r>
      <w:r>
        <w:rPr>
          <w:rFonts w:ascii="Times New Roman" w:hAnsi="Times New Roman" w:cs="Times New Roman"/>
          <w:sz w:val="20"/>
          <w:szCs w:val="20"/>
          <w:lang w:val="en-GB"/>
        </w:rPr>
        <w:t xml:space="preserve">. It was sanctioned for final publication by the International Conference of Legal Metrology in </w:t>
      </w:r>
      <w:r w:rsidR="00662EDD">
        <w:rPr>
          <w:rFonts w:ascii="Times New Roman" w:hAnsi="Times New Roman" w:cs="Times New Roman"/>
          <w:sz w:val="20"/>
          <w:szCs w:val="20"/>
          <w:lang w:val="en-GB"/>
        </w:rPr>
        <w:t>20XX</w:t>
      </w:r>
      <w:r>
        <w:rPr>
          <w:rFonts w:ascii="Times New Roman" w:hAnsi="Times New Roman" w:cs="Times New Roman"/>
          <w:sz w:val="20"/>
          <w:szCs w:val="20"/>
          <w:lang w:val="en-GB"/>
        </w:rPr>
        <w:t xml:space="preserve">. This Edition supersedes the previous edition of </w:t>
      </w:r>
      <w:r>
        <w:rPr>
          <w:rFonts w:ascii="Times New Roman" w:hAnsi="Times New Roman" w:cs="Times New Roman"/>
          <w:sz w:val="20"/>
          <w:szCs w:val="20"/>
          <w:lang w:val="en-GB"/>
        </w:rPr>
        <w:br/>
        <w:t xml:space="preserve">OIML R 71 (Edition </w:t>
      </w:r>
      <w:r w:rsidR="00662EDD">
        <w:rPr>
          <w:rFonts w:ascii="Times New Roman" w:hAnsi="Times New Roman" w:cs="Times New Roman"/>
          <w:sz w:val="20"/>
          <w:szCs w:val="20"/>
          <w:lang w:val="en-GB"/>
        </w:rPr>
        <w:t>2008</w:t>
      </w:r>
      <w:r>
        <w:rPr>
          <w:rFonts w:ascii="Times New Roman" w:hAnsi="Times New Roman" w:cs="Times New Roman"/>
          <w:sz w:val="20"/>
          <w:szCs w:val="20"/>
          <w:lang w:val="en-GB"/>
        </w:rPr>
        <w:t xml:space="preserve">). </w:t>
      </w:r>
    </w:p>
    <w:p w:rsidR="006307C7" w:rsidRDefault="006307C7">
      <w:pPr>
        <w:pStyle w:val="Texteniveau1"/>
        <w:spacing w:after="200"/>
        <w:ind w:left="0"/>
        <w:rPr>
          <w:sz w:val="20"/>
          <w:szCs w:val="20"/>
          <w:lang w:val="fr-FR"/>
        </w:rPr>
      </w:pPr>
      <w:r>
        <w:rPr>
          <w:sz w:val="20"/>
          <w:szCs w:val="20"/>
          <w:lang w:val="en-US"/>
        </w:rPr>
        <w:t>OIML Publications may be downloaded from the OIML web site in the form of PDF files. Additional information on OIML Publications may be obtained from the Organization’s headquarters:</w:t>
      </w:r>
    </w:p>
    <w:p w:rsidR="006307C7" w:rsidRDefault="006307C7">
      <w:pPr>
        <w:pStyle w:val="Texteniveau1"/>
        <w:tabs>
          <w:tab w:val="clear" w:pos="567"/>
          <w:tab w:val="clear" w:pos="1134"/>
          <w:tab w:val="clear" w:pos="1701"/>
          <w:tab w:val="clear" w:pos="2268"/>
          <w:tab w:val="clear" w:pos="2835"/>
          <w:tab w:val="left" w:pos="1080"/>
        </w:tabs>
        <w:spacing w:before="0"/>
        <w:ind w:left="0"/>
        <w:rPr>
          <w:sz w:val="20"/>
          <w:szCs w:val="20"/>
          <w:lang w:val="fr-FR"/>
        </w:rPr>
      </w:pPr>
      <w:r>
        <w:rPr>
          <w:sz w:val="20"/>
          <w:szCs w:val="20"/>
          <w:lang w:val="fr-FR"/>
        </w:rPr>
        <w:t>Bureau International de Métrologie Légale</w:t>
      </w:r>
    </w:p>
    <w:p w:rsidR="006307C7" w:rsidRDefault="006307C7">
      <w:pPr>
        <w:pStyle w:val="Texteniveau1"/>
        <w:tabs>
          <w:tab w:val="clear" w:pos="567"/>
          <w:tab w:val="clear" w:pos="1134"/>
          <w:tab w:val="clear" w:pos="1701"/>
          <w:tab w:val="clear" w:pos="2268"/>
          <w:tab w:val="clear" w:pos="2835"/>
          <w:tab w:val="left" w:pos="1080"/>
        </w:tabs>
        <w:spacing w:before="0"/>
        <w:ind w:left="0"/>
        <w:rPr>
          <w:sz w:val="20"/>
          <w:szCs w:val="20"/>
          <w:lang w:val="en-US"/>
        </w:rPr>
      </w:pPr>
      <w:r>
        <w:rPr>
          <w:sz w:val="20"/>
          <w:szCs w:val="20"/>
          <w:lang w:val="fr-FR"/>
        </w:rPr>
        <w:t>11, rue Turgot - 75009 Paris - France</w:t>
      </w:r>
    </w:p>
    <w:p w:rsidR="006307C7" w:rsidRDefault="006307C7">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Telephone:</w:t>
      </w:r>
      <w:r>
        <w:rPr>
          <w:sz w:val="20"/>
          <w:szCs w:val="20"/>
          <w:lang w:val="en-US"/>
        </w:rPr>
        <w:tab/>
        <w:t>33 (0)1 48 78 12 82</w:t>
      </w:r>
    </w:p>
    <w:p w:rsidR="006307C7" w:rsidRDefault="006307C7">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 xml:space="preserve">Fax: </w:t>
      </w:r>
      <w:r>
        <w:rPr>
          <w:sz w:val="20"/>
          <w:szCs w:val="20"/>
          <w:lang w:val="en-US"/>
        </w:rPr>
        <w:tab/>
        <w:t>33 (0)1 42 82 17 27</w:t>
      </w:r>
    </w:p>
    <w:p w:rsidR="006307C7" w:rsidRDefault="006307C7">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 xml:space="preserve">E-mail: </w:t>
      </w:r>
      <w:r>
        <w:rPr>
          <w:sz w:val="20"/>
          <w:szCs w:val="20"/>
          <w:lang w:val="en-US"/>
        </w:rPr>
        <w:tab/>
        <w:t>biml@oiml.org</w:t>
      </w:r>
    </w:p>
    <w:p w:rsidR="006307C7" w:rsidRDefault="006307C7">
      <w:pPr>
        <w:pStyle w:val="Texteniveau1"/>
        <w:tabs>
          <w:tab w:val="clear" w:pos="1134"/>
          <w:tab w:val="clear" w:pos="1701"/>
          <w:tab w:val="clear" w:pos="2268"/>
          <w:tab w:val="clear" w:pos="2835"/>
          <w:tab w:val="left" w:pos="1080"/>
          <w:tab w:val="left" w:pos="1800"/>
        </w:tabs>
        <w:spacing w:before="0"/>
        <w:ind w:left="0"/>
        <w:rPr>
          <w:spacing w:val="-2"/>
          <w:lang w:val="en-US"/>
        </w:rPr>
      </w:pPr>
      <w:r>
        <w:rPr>
          <w:sz w:val="20"/>
          <w:szCs w:val="20"/>
          <w:lang w:val="en-US"/>
        </w:rPr>
        <w:t xml:space="preserve">Internet: </w:t>
      </w:r>
      <w:r>
        <w:rPr>
          <w:sz w:val="20"/>
          <w:szCs w:val="20"/>
          <w:lang w:val="en-US"/>
        </w:rPr>
        <w:tab/>
        <w:t>www.oiml.org</w:t>
      </w:r>
    </w:p>
    <w:p w:rsidR="006307C7" w:rsidRDefault="006307C7">
      <w:pPr>
        <w:jc w:val="both"/>
        <w:rPr>
          <w:rFonts w:ascii="Times New Roman" w:hAnsi="Times New Roman" w:cs="Times New Roman"/>
          <w:spacing w:val="-2"/>
          <w:lang w:val="en-US"/>
        </w:rPr>
      </w:pPr>
    </w:p>
    <w:p w:rsidR="006307C7" w:rsidRDefault="006307C7">
      <w:pPr>
        <w:pageBreakBefore/>
        <w:autoSpaceDE w:val="0"/>
        <w:jc w:val="center"/>
        <w:rPr>
          <w:rFonts w:ascii="Times New Roman" w:hAnsi="Times New Roman" w:cs="Times New Roman"/>
          <w:b/>
          <w:bCs/>
          <w:sz w:val="30"/>
          <w:szCs w:val="30"/>
          <w:lang w:val="en-US"/>
        </w:rPr>
      </w:pPr>
      <w:r>
        <w:rPr>
          <w:rFonts w:ascii="Times New Roman" w:hAnsi="Times New Roman" w:cs="Times New Roman"/>
          <w:b/>
          <w:bCs/>
          <w:sz w:val="36"/>
          <w:szCs w:val="36"/>
          <w:lang w:val="en-US"/>
        </w:rPr>
        <w:lastRenderedPageBreak/>
        <w:t>Fixed storage tanks</w:t>
      </w:r>
    </w:p>
    <w:p w:rsidR="006307C7" w:rsidRDefault="006307C7">
      <w:pPr>
        <w:autoSpaceDE w:val="0"/>
        <w:jc w:val="center"/>
        <w:rPr>
          <w:rFonts w:ascii="Times New Roman" w:hAnsi="Times New Roman" w:cs="Times New Roman"/>
          <w:lang w:val="en-US"/>
        </w:rPr>
      </w:pPr>
      <w:r>
        <w:rPr>
          <w:rFonts w:ascii="Times New Roman" w:hAnsi="Times New Roman" w:cs="Times New Roman"/>
          <w:b/>
          <w:bCs/>
          <w:sz w:val="30"/>
          <w:szCs w:val="30"/>
          <w:lang w:val="en-US"/>
        </w:rPr>
        <w:t>General requirements</w:t>
      </w:r>
    </w:p>
    <w:p w:rsidR="006307C7" w:rsidRDefault="006307C7">
      <w:pPr>
        <w:pStyle w:val="Heading2"/>
        <w:rPr>
          <w:rFonts w:ascii="Times New Roman" w:hAnsi="Times New Roman" w:cs="Times New Roman"/>
          <w:lang w:val="en-US"/>
        </w:rPr>
      </w:pPr>
    </w:p>
    <w:p w:rsidR="006307C7" w:rsidRDefault="006307C7">
      <w:pPr>
        <w:pStyle w:val="Heading2"/>
        <w:rPr>
          <w:rFonts w:ascii="Times New Roman" w:hAnsi="Times New Roman" w:cs="Times New Roman"/>
        </w:rPr>
      </w:pPr>
      <w:bookmarkStart w:id="0" w:name="__RefHeading___Toc192933474"/>
      <w:r>
        <w:rPr>
          <w:rFonts w:ascii="Times New Roman" w:hAnsi="Times New Roman" w:cs="Times New Roman"/>
          <w:caps/>
          <w:szCs w:val="28"/>
          <w:lang w:val="en-US"/>
        </w:rPr>
        <w:t xml:space="preserve">1 </w:t>
      </w:r>
      <w:r>
        <w:rPr>
          <w:rFonts w:ascii="Times New Roman" w:hAnsi="Times New Roman" w:cs="Times New Roman"/>
          <w:caps/>
          <w:szCs w:val="28"/>
          <w:lang w:val="en-US"/>
        </w:rPr>
        <w:tab/>
      </w:r>
      <w:bookmarkEnd w:id="0"/>
      <w:r>
        <w:rPr>
          <w:rFonts w:ascii="Times New Roman" w:hAnsi="Times New Roman" w:cs="Times New Roman"/>
          <w:szCs w:val="28"/>
          <w:lang w:val="en-US"/>
        </w:rPr>
        <w:t>Introduction</w:t>
      </w:r>
    </w:p>
    <w:p w:rsidR="006307C7" w:rsidRDefault="006307C7">
      <w:pPr>
        <w:jc w:val="both"/>
        <w:rPr>
          <w:rFonts w:ascii="Times New Roman" w:hAnsi="Times New Roman" w:cs="Times New Roman"/>
          <w:szCs w:val="29"/>
          <w:lang w:val="en-GB"/>
        </w:rPr>
      </w:pPr>
      <w:r>
        <w:rPr>
          <w:rFonts w:ascii="Times New Roman" w:hAnsi="Times New Roman" w:cs="Times New Roman"/>
          <w:lang w:val="en-GB"/>
        </w:rPr>
        <w:t xml:space="preserve">The revision of this Recommendation </w:t>
      </w:r>
      <w:r w:rsidR="007F4EB3">
        <w:rPr>
          <w:rFonts w:ascii="Times New Roman" w:hAnsi="Times New Roman" w:cs="Times New Roman"/>
          <w:lang w:val="en-GB"/>
        </w:rPr>
        <w:t xml:space="preserve">is being accomplished in parallel with </w:t>
      </w:r>
      <w:r>
        <w:rPr>
          <w:rFonts w:ascii="Times New Roman" w:hAnsi="Times New Roman" w:cs="Times New Roman"/>
          <w:lang w:val="en-GB"/>
        </w:rPr>
        <w:t>the revision of OIML R85 (</w:t>
      </w:r>
      <w:r w:rsidR="00FB5902">
        <w:rPr>
          <w:rFonts w:ascii="Times New Roman" w:hAnsi="Times New Roman" w:cs="Times New Roman"/>
          <w:lang w:val="en-GB"/>
        </w:rPr>
        <w:t>2008</w:t>
      </w:r>
      <w:r>
        <w:rPr>
          <w:rFonts w:ascii="Times New Roman" w:hAnsi="Times New Roman" w:cs="Times New Roman"/>
          <w:lang w:val="en-GB"/>
        </w:rPr>
        <w:t>) “</w:t>
      </w:r>
      <w:r>
        <w:rPr>
          <w:rFonts w:ascii="Times New Roman" w:hAnsi="Times New Roman" w:cs="Times New Roman"/>
          <w:szCs w:val="29"/>
          <w:lang w:val="en-GB"/>
        </w:rPr>
        <w:t>Automatic level gauges for measuring the level of liquid in fixed storage tanks”.</w:t>
      </w:r>
    </w:p>
    <w:p w:rsidR="006307C7" w:rsidRDefault="006307C7">
      <w:pPr>
        <w:jc w:val="both"/>
        <w:rPr>
          <w:rFonts w:ascii="Times New Roman" w:hAnsi="Times New Roman" w:cs="Times New Roman"/>
          <w:caps/>
          <w:szCs w:val="28"/>
          <w:lang w:val="en-US"/>
        </w:rPr>
      </w:pPr>
      <w:r>
        <w:rPr>
          <w:rFonts w:ascii="Times New Roman" w:hAnsi="Times New Roman" w:cs="Times New Roman"/>
          <w:szCs w:val="29"/>
          <w:lang w:val="en-GB"/>
        </w:rPr>
        <w:t xml:space="preserve">The requirements for tanks and gauges </w:t>
      </w:r>
      <w:r w:rsidR="007F4EB3">
        <w:rPr>
          <w:rFonts w:ascii="Times New Roman" w:hAnsi="Times New Roman" w:cs="Times New Roman"/>
          <w:szCs w:val="29"/>
          <w:lang w:val="en-GB"/>
        </w:rPr>
        <w:t>were</w:t>
      </w:r>
      <w:r>
        <w:rPr>
          <w:rFonts w:ascii="Times New Roman" w:hAnsi="Times New Roman" w:cs="Times New Roman"/>
          <w:szCs w:val="29"/>
          <w:lang w:val="en-GB"/>
        </w:rPr>
        <w:t xml:space="preserve"> separated</w:t>
      </w:r>
      <w:r w:rsidR="007F4EB3">
        <w:rPr>
          <w:rFonts w:ascii="Times New Roman" w:hAnsi="Times New Roman" w:cs="Times New Roman"/>
          <w:szCs w:val="29"/>
          <w:lang w:val="en-GB"/>
        </w:rPr>
        <w:t xml:space="preserve"> in a previous revision cycle of R71 and R85</w:t>
      </w:r>
      <w:r>
        <w:rPr>
          <w:rFonts w:ascii="Times New Roman" w:hAnsi="Times New Roman" w:cs="Times New Roman"/>
          <w:szCs w:val="29"/>
          <w:lang w:val="en-GB"/>
        </w:rPr>
        <w:t>.</w:t>
      </w:r>
    </w:p>
    <w:p w:rsidR="003E3E01" w:rsidRPr="003E3E01" w:rsidRDefault="003E3E01">
      <w:pPr>
        <w:pStyle w:val="Heading2"/>
        <w:rPr>
          <w:rFonts w:ascii="Times New Roman" w:hAnsi="Times New Roman" w:cs="Times New Roman"/>
          <w:szCs w:val="20"/>
          <w:lang w:val="en-US"/>
        </w:rPr>
      </w:pPr>
      <w:bookmarkStart w:id="1" w:name="__RefHeading___Toc192933475"/>
      <w:bookmarkEnd w:id="1"/>
    </w:p>
    <w:p w:rsidR="006307C7" w:rsidRDefault="006307C7">
      <w:pPr>
        <w:pStyle w:val="Heading2"/>
        <w:rPr>
          <w:rFonts w:ascii="Times New Roman" w:hAnsi="Times New Roman" w:cs="Times New Roman"/>
          <w:szCs w:val="20"/>
          <w:lang w:val="en-US"/>
        </w:rPr>
      </w:pPr>
      <w:r>
        <w:rPr>
          <w:rFonts w:ascii="Times New Roman" w:hAnsi="Times New Roman" w:cs="Times New Roman"/>
          <w:caps/>
          <w:szCs w:val="28"/>
          <w:lang w:val="en-US"/>
        </w:rPr>
        <w:t xml:space="preserve">2 </w:t>
      </w:r>
      <w:r>
        <w:rPr>
          <w:rFonts w:ascii="Times New Roman" w:hAnsi="Times New Roman" w:cs="Times New Roman"/>
          <w:caps/>
          <w:szCs w:val="28"/>
          <w:lang w:val="en-US"/>
        </w:rPr>
        <w:tab/>
      </w:r>
      <w:r>
        <w:rPr>
          <w:rFonts w:ascii="Times New Roman" w:hAnsi="Times New Roman" w:cs="Times New Roman"/>
          <w:szCs w:val="28"/>
          <w:lang w:val="en-US"/>
        </w:rPr>
        <w:t>Scope</w:t>
      </w:r>
    </w:p>
    <w:p w:rsidR="006307C7" w:rsidRDefault="006307C7">
      <w:pPr>
        <w:jc w:val="both"/>
        <w:rPr>
          <w:rFonts w:ascii="Times New Roman" w:hAnsi="Times New Roman" w:cs="Times New Roman"/>
          <w:b/>
          <w:szCs w:val="20"/>
          <w:lang w:val="en-US"/>
        </w:rPr>
      </w:pPr>
      <w:r>
        <w:rPr>
          <w:rFonts w:ascii="Times New Roman" w:hAnsi="Times New Roman" w:cs="Times New Roman"/>
          <w:b/>
          <w:szCs w:val="20"/>
          <w:lang w:val="en-US"/>
        </w:rPr>
        <w:t>2.1</w:t>
      </w:r>
      <w:r>
        <w:rPr>
          <w:rFonts w:ascii="Times New Roman" w:hAnsi="Times New Roman" w:cs="Times New Roman"/>
          <w:lang w:val="en-GB"/>
        </w:rPr>
        <w:tab/>
        <w:t xml:space="preserve">Fixed storage tanks at atmospheric pressure or under pressure (hereinafter called “tanks”) are built for bulk liquid storage and may be used for the measurement of quantities (volume or mass) of </w:t>
      </w:r>
      <w:r w:rsidR="000B2EBD">
        <w:rPr>
          <w:rFonts w:ascii="Times New Roman" w:hAnsi="Times New Roman" w:cs="Times New Roman"/>
          <w:lang w:val="en-GB"/>
        </w:rPr>
        <w:t xml:space="preserve">the </w:t>
      </w:r>
      <w:r w:rsidR="000B2EBD">
        <w:rPr>
          <w:rFonts w:ascii="Times New Roman" w:hAnsi="Times New Roman" w:cs="Times New Roman"/>
          <w:lang w:val="en-GB"/>
        </w:rPr>
        <w:t>contained</w:t>
      </w:r>
      <w:r w:rsidR="000B2EBD">
        <w:rPr>
          <w:rFonts w:ascii="Times New Roman" w:hAnsi="Times New Roman" w:cs="Times New Roman"/>
          <w:lang w:val="en-GB"/>
        </w:rPr>
        <w:t xml:space="preserve"> </w:t>
      </w:r>
      <w:r>
        <w:rPr>
          <w:rFonts w:ascii="Times New Roman" w:hAnsi="Times New Roman" w:cs="Times New Roman"/>
          <w:lang w:val="en-GB"/>
        </w:rPr>
        <w:t>liquid.</w:t>
      </w:r>
      <w:r w:rsidR="000B2EBD">
        <w:rPr>
          <w:rFonts w:ascii="Times New Roman" w:hAnsi="Times New Roman" w:cs="Times New Roman"/>
          <w:lang w:val="en-GB"/>
        </w:rPr>
        <w:t xml:space="preserve"> </w:t>
      </w:r>
      <w:r>
        <w:rPr>
          <w:rFonts w:ascii="Times New Roman" w:hAnsi="Times New Roman" w:cs="Times New Roman"/>
          <w:lang w:val="en-GB"/>
        </w:rPr>
        <w:t xml:space="preserve"> When used for that measurement, they shall comply with the requirements of this Recommendation.</w:t>
      </w:r>
    </w:p>
    <w:p w:rsidR="000A04FF" w:rsidRDefault="006307C7" w:rsidP="008D4E49">
      <w:pPr>
        <w:suppressAutoHyphens w:val="0"/>
        <w:spacing w:after="0" w:line="276" w:lineRule="auto"/>
        <w:jc w:val="both"/>
        <w:rPr>
          <w:rFonts w:ascii="Times New Roman" w:hAnsi="Times New Roman" w:cs="Times New Roman"/>
          <w:lang w:val="en-GB"/>
        </w:rPr>
      </w:pPr>
      <w:r>
        <w:rPr>
          <w:rFonts w:ascii="Times New Roman" w:hAnsi="Times New Roman" w:cs="Times New Roman"/>
          <w:b/>
          <w:szCs w:val="20"/>
          <w:lang w:val="en-US"/>
        </w:rPr>
        <w:t>2.2</w:t>
      </w:r>
      <w:r>
        <w:rPr>
          <w:rFonts w:ascii="Times New Roman" w:hAnsi="Times New Roman" w:cs="Times New Roman"/>
          <w:lang w:val="en-GB"/>
        </w:rPr>
        <w:tab/>
        <w:t xml:space="preserve">In addition to the requirements for parts of the tank, such as the gauging hatch and datum plate, the </w:t>
      </w:r>
      <w:r w:rsidR="000B2EBD">
        <w:rPr>
          <w:rFonts w:ascii="Times New Roman" w:hAnsi="Times New Roman" w:cs="Times New Roman"/>
          <w:lang w:val="en-GB"/>
        </w:rPr>
        <w:t xml:space="preserve">tank </w:t>
      </w:r>
      <w:r>
        <w:rPr>
          <w:rFonts w:ascii="Times New Roman" w:hAnsi="Times New Roman" w:cs="Times New Roman"/>
          <w:lang w:val="en-GB"/>
        </w:rPr>
        <w:t xml:space="preserve">calibration table should be accurately determined as it is a </w:t>
      </w:r>
      <w:r w:rsidR="00BB3C68">
        <w:rPr>
          <w:rFonts w:ascii="Times New Roman" w:hAnsi="Times New Roman" w:cs="Times New Roman"/>
          <w:lang w:val="en-GB"/>
        </w:rPr>
        <w:t xml:space="preserve">critical </w:t>
      </w:r>
      <w:r>
        <w:rPr>
          <w:rFonts w:ascii="Times New Roman" w:hAnsi="Times New Roman" w:cs="Times New Roman"/>
          <w:lang w:val="en-GB"/>
        </w:rPr>
        <w:t xml:space="preserve">component of the measurement of </w:t>
      </w:r>
      <w:r w:rsidR="000B2EBD">
        <w:rPr>
          <w:rFonts w:ascii="Times New Roman" w:hAnsi="Times New Roman" w:cs="Times New Roman"/>
          <w:lang w:val="en-GB"/>
        </w:rPr>
        <w:t xml:space="preserve">the </w:t>
      </w:r>
      <w:bookmarkStart w:id="2" w:name="_GoBack"/>
      <w:bookmarkEnd w:id="2"/>
      <w:r>
        <w:rPr>
          <w:rFonts w:ascii="Times New Roman" w:hAnsi="Times New Roman" w:cs="Times New Roman"/>
          <w:lang w:val="en-GB"/>
        </w:rPr>
        <w:t>quantity (volume or mass) of liquid in the tank.</w:t>
      </w:r>
    </w:p>
    <w:p w:rsidR="000A04FF" w:rsidRDefault="000A04FF" w:rsidP="008D4E49">
      <w:pPr>
        <w:suppressAutoHyphens w:val="0"/>
        <w:spacing w:after="0" w:line="276" w:lineRule="auto"/>
        <w:jc w:val="both"/>
        <w:rPr>
          <w:rFonts w:ascii="Times New Roman" w:hAnsi="Times New Roman" w:cs="Times New Roman"/>
          <w:lang w:val="en-GB"/>
        </w:rPr>
      </w:pPr>
    </w:p>
    <w:p w:rsidR="00FB5902" w:rsidRPr="000A04FF" w:rsidRDefault="00FB5902" w:rsidP="008D4E49">
      <w:pPr>
        <w:suppressAutoHyphens w:val="0"/>
        <w:spacing w:after="0" w:line="276" w:lineRule="auto"/>
        <w:jc w:val="both"/>
        <w:rPr>
          <w:rFonts w:ascii="Times New Roman" w:hAnsi="Times New Roman" w:cs="Times New Roman"/>
          <w:szCs w:val="20"/>
          <w:lang w:val="en-US" w:eastAsia="en-US"/>
        </w:rPr>
      </w:pPr>
      <w:r w:rsidRPr="00FB5902">
        <w:rPr>
          <w:rFonts w:ascii="Times New Roman" w:hAnsi="Times New Roman" w:cs="Times New Roman"/>
          <w:b/>
          <w:szCs w:val="20"/>
          <w:lang w:val="en-US" w:eastAsia="en-US"/>
        </w:rPr>
        <w:t>2.3</w:t>
      </w:r>
      <w:r w:rsidRPr="00FB5902">
        <w:rPr>
          <w:rFonts w:ascii="Times New Roman" w:hAnsi="Times New Roman" w:cs="Times New Roman"/>
          <w:b/>
          <w:szCs w:val="20"/>
          <w:lang w:val="en-US" w:eastAsia="en-US"/>
        </w:rPr>
        <w:tab/>
        <w:t xml:space="preserve">  </w:t>
      </w:r>
      <w:r w:rsidRPr="000A04FF">
        <w:rPr>
          <w:rFonts w:ascii="Times New Roman" w:hAnsi="Times New Roman" w:cs="Times New Roman"/>
          <w:szCs w:val="20"/>
          <w:lang w:val="en-US" w:eastAsia="en-US"/>
        </w:rPr>
        <w:t>This Recommendation specifies the general requirements for all stationary storage tanks onshore. These tanks include:</w:t>
      </w:r>
    </w:p>
    <w:p w:rsidR="00FB5902" w:rsidRPr="000A04FF" w:rsidRDefault="00FB5902" w:rsidP="00E405E3">
      <w:pPr>
        <w:suppressAutoHyphens w:val="0"/>
        <w:spacing w:after="0" w:line="276" w:lineRule="auto"/>
        <w:ind w:left="1417" w:hanging="708"/>
        <w:jc w:val="both"/>
        <w:rPr>
          <w:rFonts w:ascii="Times New Roman" w:hAnsi="Times New Roman" w:cs="Times New Roman"/>
          <w:szCs w:val="20"/>
          <w:lang w:val="en-US" w:eastAsia="en-US"/>
        </w:rPr>
      </w:pPr>
      <w:r w:rsidRPr="000A04FF">
        <w:rPr>
          <w:rFonts w:ascii="Times New Roman" w:hAnsi="Times New Roman" w:cs="Times New Roman"/>
          <w:szCs w:val="20"/>
          <w:lang w:val="en-US" w:eastAsia="en-US"/>
        </w:rPr>
        <w:t>a)</w:t>
      </w:r>
      <w:r w:rsidRPr="000A04FF">
        <w:rPr>
          <w:rFonts w:ascii="Times New Roman" w:hAnsi="Times New Roman" w:cs="Times New Roman"/>
          <w:szCs w:val="20"/>
          <w:lang w:val="en-US" w:eastAsia="en-US"/>
        </w:rPr>
        <w:tab/>
        <w:t>Vertical, cylindrical tanks of either fixed-roof or floating-roof type, operating at atmospheric pressure or near atmospheric pressure;</w:t>
      </w:r>
    </w:p>
    <w:p w:rsidR="00FB5902" w:rsidRPr="000A04FF" w:rsidRDefault="00FB5902" w:rsidP="00E405E3">
      <w:pPr>
        <w:suppressAutoHyphens w:val="0"/>
        <w:spacing w:after="0" w:line="276" w:lineRule="auto"/>
        <w:ind w:left="1417" w:hanging="708"/>
        <w:jc w:val="both"/>
        <w:rPr>
          <w:rFonts w:ascii="Times New Roman" w:hAnsi="Times New Roman" w:cs="Times New Roman"/>
          <w:szCs w:val="20"/>
          <w:lang w:val="en-US" w:eastAsia="en-US"/>
        </w:rPr>
      </w:pPr>
      <w:r w:rsidRPr="000A04FF">
        <w:rPr>
          <w:rFonts w:ascii="Times New Roman" w:hAnsi="Times New Roman" w:cs="Times New Roman"/>
          <w:szCs w:val="20"/>
          <w:lang w:val="en-US" w:eastAsia="en-US"/>
        </w:rPr>
        <w:t>b)</w:t>
      </w:r>
      <w:r w:rsidRPr="000A04FF">
        <w:rPr>
          <w:rFonts w:ascii="Times New Roman" w:hAnsi="Times New Roman" w:cs="Times New Roman"/>
          <w:szCs w:val="20"/>
          <w:lang w:val="en-US" w:eastAsia="en-US"/>
        </w:rPr>
        <w:tab/>
        <w:t>Horizontal, cylindrical tanks operating at or near atmospheric pressure</w:t>
      </w:r>
      <w:r w:rsidR="00F47C6C">
        <w:rPr>
          <w:rFonts w:ascii="Times New Roman" w:hAnsi="Times New Roman" w:cs="Times New Roman"/>
          <w:szCs w:val="20"/>
          <w:lang w:val="en-US" w:eastAsia="en-US"/>
        </w:rPr>
        <w:t>;</w:t>
      </w:r>
      <w:r w:rsidRPr="000A04FF">
        <w:rPr>
          <w:rFonts w:ascii="Times New Roman" w:hAnsi="Times New Roman" w:cs="Times New Roman"/>
          <w:szCs w:val="20"/>
          <w:lang w:val="en-US" w:eastAsia="en-US"/>
        </w:rPr>
        <w:t xml:space="preserve"> and</w:t>
      </w:r>
    </w:p>
    <w:p w:rsidR="00FB5902" w:rsidRPr="000A04FF" w:rsidRDefault="00FB5902" w:rsidP="00E405E3">
      <w:pPr>
        <w:suppressAutoHyphens w:val="0"/>
        <w:spacing w:after="0" w:line="276" w:lineRule="auto"/>
        <w:ind w:left="1417" w:hanging="708"/>
        <w:jc w:val="both"/>
        <w:rPr>
          <w:rFonts w:ascii="Times New Roman" w:hAnsi="Times New Roman" w:cs="Times New Roman"/>
          <w:szCs w:val="20"/>
          <w:lang w:val="en-US" w:eastAsia="en-US"/>
        </w:rPr>
      </w:pPr>
      <w:r w:rsidRPr="000A04FF">
        <w:rPr>
          <w:rFonts w:ascii="Times New Roman" w:hAnsi="Times New Roman" w:cs="Times New Roman"/>
          <w:szCs w:val="20"/>
          <w:lang w:val="en-US" w:eastAsia="en-US"/>
        </w:rPr>
        <w:t>c)</w:t>
      </w:r>
      <w:r w:rsidRPr="000A04FF">
        <w:rPr>
          <w:rFonts w:ascii="Times New Roman" w:hAnsi="Times New Roman" w:cs="Times New Roman"/>
          <w:szCs w:val="20"/>
          <w:lang w:val="en-US" w:eastAsia="en-US"/>
        </w:rPr>
        <w:tab/>
        <w:t xml:space="preserve">Pressurized horizontal or spherical tanks </w:t>
      </w:r>
      <w:r w:rsidR="005E6AC4" w:rsidRPr="000A04FF">
        <w:rPr>
          <w:rFonts w:ascii="Times New Roman" w:hAnsi="Times New Roman" w:cs="Times New Roman"/>
          <w:szCs w:val="20"/>
          <w:lang w:val="en-US" w:eastAsia="en-US"/>
        </w:rPr>
        <w:t>--</w:t>
      </w:r>
      <w:r w:rsidRPr="000A04FF">
        <w:rPr>
          <w:rFonts w:ascii="Times New Roman" w:hAnsi="Times New Roman" w:cs="Times New Roman"/>
          <w:szCs w:val="20"/>
          <w:lang w:val="en-US" w:eastAsia="en-US"/>
        </w:rPr>
        <w:t xml:space="preserve"> special </w:t>
      </w:r>
      <w:r w:rsidR="00F47C6C">
        <w:rPr>
          <w:rFonts w:ascii="Times New Roman" w:hAnsi="Times New Roman" w:cs="Times New Roman"/>
          <w:szCs w:val="20"/>
          <w:lang w:val="en-US" w:eastAsia="en-US"/>
        </w:rPr>
        <w:t>provisions</w:t>
      </w:r>
      <w:r w:rsidRPr="000A04FF">
        <w:rPr>
          <w:rFonts w:ascii="Times New Roman" w:hAnsi="Times New Roman" w:cs="Times New Roman"/>
          <w:szCs w:val="20"/>
          <w:lang w:val="en-US" w:eastAsia="en-US"/>
        </w:rPr>
        <w:t xml:space="preserve"> for these types of tanks are found in Annex </w:t>
      </w:r>
      <w:r w:rsidR="00F47C6C">
        <w:rPr>
          <w:rFonts w:ascii="Times New Roman" w:hAnsi="Times New Roman" w:cs="Times New Roman"/>
          <w:szCs w:val="20"/>
          <w:lang w:val="en-US" w:eastAsia="en-US"/>
        </w:rPr>
        <w:t>B</w:t>
      </w:r>
      <w:r w:rsidRPr="000A04FF">
        <w:rPr>
          <w:rFonts w:ascii="Times New Roman" w:hAnsi="Times New Roman" w:cs="Times New Roman"/>
          <w:szCs w:val="20"/>
          <w:lang w:val="en-US" w:eastAsia="en-US"/>
        </w:rPr>
        <w:t>.</w:t>
      </w:r>
    </w:p>
    <w:p w:rsidR="008D4E49" w:rsidRPr="00FB5902" w:rsidRDefault="008D4E49" w:rsidP="008D4E49">
      <w:pPr>
        <w:suppressAutoHyphens w:val="0"/>
        <w:spacing w:after="0" w:line="276" w:lineRule="auto"/>
        <w:ind w:left="709"/>
        <w:jc w:val="both"/>
        <w:rPr>
          <w:rFonts w:ascii="Times New Roman" w:hAnsi="Times New Roman" w:cs="Times New Roman"/>
          <w:b/>
          <w:szCs w:val="20"/>
          <w:lang w:val="en-US" w:eastAsia="en-US"/>
        </w:rPr>
      </w:pPr>
    </w:p>
    <w:p w:rsidR="008D4E49" w:rsidRPr="000A04FF" w:rsidRDefault="00FB5902" w:rsidP="008D4E49">
      <w:pPr>
        <w:suppressAutoHyphens w:val="0"/>
        <w:spacing w:after="0" w:line="276" w:lineRule="auto"/>
        <w:jc w:val="both"/>
        <w:rPr>
          <w:rFonts w:ascii="Times New Roman" w:hAnsi="Times New Roman" w:cs="Times New Roman"/>
          <w:szCs w:val="20"/>
          <w:lang w:val="en-US" w:eastAsia="en-US"/>
        </w:rPr>
      </w:pPr>
      <w:r w:rsidRPr="00FB5902">
        <w:rPr>
          <w:rFonts w:ascii="Times New Roman" w:hAnsi="Times New Roman" w:cs="Times New Roman"/>
          <w:b/>
          <w:szCs w:val="20"/>
          <w:lang w:val="en-US" w:eastAsia="en-US"/>
        </w:rPr>
        <w:t xml:space="preserve">2.4  </w:t>
      </w:r>
      <w:r w:rsidR="003E3E01">
        <w:rPr>
          <w:rFonts w:ascii="Times New Roman" w:hAnsi="Times New Roman" w:cs="Times New Roman"/>
          <w:b/>
          <w:szCs w:val="20"/>
          <w:lang w:val="en-US" w:eastAsia="en-US"/>
        </w:rPr>
        <w:tab/>
      </w:r>
      <w:r w:rsidRPr="000A04FF">
        <w:rPr>
          <w:rFonts w:ascii="Times New Roman" w:hAnsi="Times New Roman" w:cs="Times New Roman"/>
          <w:szCs w:val="20"/>
          <w:lang w:val="en-US" w:eastAsia="en-US"/>
        </w:rPr>
        <w:t xml:space="preserve">Fixed storage tanks covered by this recommendation may be insulated or non-insulated and/or refrigerated, non-refrigerated, or heated type tanks.   Cryogenic storage tanks (such as those used for storing cryogenic fluids) are excluded from this Recommendation. </w:t>
      </w:r>
    </w:p>
    <w:p w:rsidR="00FB5902" w:rsidRPr="000A04FF" w:rsidRDefault="00FB5902" w:rsidP="00E405E3">
      <w:pPr>
        <w:suppressAutoHyphens w:val="0"/>
        <w:spacing w:after="0" w:line="276" w:lineRule="auto"/>
        <w:ind w:left="709"/>
        <w:jc w:val="both"/>
        <w:rPr>
          <w:rFonts w:ascii="Times New Roman" w:hAnsi="Times New Roman" w:cs="Times New Roman"/>
          <w:i/>
          <w:szCs w:val="20"/>
          <w:lang w:val="en-US" w:eastAsia="en-US"/>
        </w:rPr>
      </w:pPr>
      <w:r w:rsidRPr="000A04FF">
        <w:rPr>
          <w:rFonts w:ascii="Times New Roman" w:hAnsi="Times New Roman" w:cs="Times New Roman"/>
          <w:szCs w:val="20"/>
          <w:lang w:val="en-US" w:eastAsia="en-US"/>
        </w:rPr>
        <w:t xml:space="preserve"> </w:t>
      </w:r>
      <w:r w:rsidRPr="000A04FF">
        <w:rPr>
          <w:rFonts w:ascii="Times New Roman" w:hAnsi="Times New Roman" w:cs="Times New Roman"/>
          <w:i/>
          <w:szCs w:val="20"/>
          <w:lang w:val="en-US" w:eastAsia="en-US"/>
        </w:rPr>
        <w:t>Note:  An accepted definition of cryogenic fluid:  a fluid with a boiling point of less than 120 K (-153 deg C) under atmospheric pressure conditions, which has been liquefied by refrigeration.  [Reference is OIML R81]</w:t>
      </w:r>
    </w:p>
    <w:p w:rsidR="008D4E49" w:rsidRPr="00E405E3" w:rsidRDefault="008D4E49" w:rsidP="008D4E49">
      <w:pPr>
        <w:suppressAutoHyphens w:val="0"/>
        <w:spacing w:after="0" w:line="276" w:lineRule="auto"/>
        <w:ind w:left="709"/>
        <w:rPr>
          <w:rFonts w:ascii="Times New Roman" w:hAnsi="Times New Roman" w:cs="Times New Roman"/>
          <w:b/>
          <w:i/>
          <w:szCs w:val="20"/>
          <w:lang w:val="en-US" w:eastAsia="en-US"/>
        </w:rPr>
      </w:pPr>
    </w:p>
    <w:p w:rsidR="00ED5F2D" w:rsidRDefault="00ED5F2D">
      <w:pPr>
        <w:suppressAutoHyphens w:val="0"/>
        <w:spacing w:after="0"/>
        <w:rPr>
          <w:rFonts w:ascii="Times New Roman" w:hAnsi="Times New Roman" w:cs="Times New Roman"/>
          <w:b/>
          <w:bCs/>
          <w:sz w:val="28"/>
          <w:szCs w:val="20"/>
          <w:lang w:val="en-US"/>
        </w:rPr>
      </w:pPr>
      <w:bookmarkStart w:id="3" w:name="__RefHeading___Toc192933476"/>
      <w:r>
        <w:rPr>
          <w:rFonts w:ascii="Times New Roman" w:hAnsi="Times New Roman" w:cs="Times New Roman"/>
          <w:szCs w:val="20"/>
          <w:lang w:val="en-US"/>
        </w:rPr>
        <w:br w:type="page"/>
      </w:r>
    </w:p>
    <w:p w:rsidR="006307C7" w:rsidRDefault="006307C7">
      <w:pPr>
        <w:pStyle w:val="Heading2"/>
        <w:rPr>
          <w:rFonts w:ascii="Times New Roman" w:hAnsi="Times New Roman" w:cs="Times New Roman"/>
          <w:szCs w:val="20"/>
          <w:lang w:val="en-US"/>
        </w:rPr>
      </w:pPr>
      <w:r>
        <w:rPr>
          <w:rFonts w:ascii="Times New Roman" w:hAnsi="Times New Roman" w:cs="Times New Roman"/>
          <w:caps/>
          <w:szCs w:val="28"/>
          <w:lang w:val="en-US"/>
        </w:rPr>
        <w:lastRenderedPageBreak/>
        <w:t xml:space="preserve">3 </w:t>
      </w:r>
      <w:r>
        <w:rPr>
          <w:rFonts w:ascii="Times New Roman" w:hAnsi="Times New Roman" w:cs="Times New Roman"/>
          <w:caps/>
          <w:szCs w:val="28"/>
          <w:lang w:val="en-US"/>
        </w:rPr>
        <w:tab/>
      </w:r>
      <w:r>
        <w:rPr>
          <w:rFonts w:ascii="Times New Roman" w:hAnsi="Times New Roman" w:cs="Times New Roman"/>
          <w:szCs w:val="28"/>
          <w:lang w:val="en-US"/>
        </w:rPr>
        <w:t>Terminology</w:t>
      </w:r>
      <w:bookmarkEnd w:id="3"/>
    </w:p>
    <w:p w:rsidR="003E3E01" w:rsidRDefault="003E3E01">
      <w:pPr>
        <w:jc w:val="both"/>
        <w:rPr>
          <w:rFonts w:ascii="Times New Roman" w:hAnsi="Times New Roman" w:cs="Times New Roman"/>
          <w:b/>
          <w:szCs w:val="20"/>
          <w:lang w:val="en-US"/>
        </w:rPr>
      </w:pP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3.1</w:t>
      </w:r>
      <w:r>
        <w:rPr>
          <w:rFonts w:ascii="Times New Roman" w:hAnsi="Times New Roman" w:cs="Times New Roman"/>
          <w:b/>
          <w:szCs w:val="20"/>
          <w:lang w:val="en-US"/>
        </w:rPr>
        <w:tab/>
        <w:t xml:space="preserve">Calibration </w:t>
      </w:r>
      <w:r w:rsidR="002A0BD9">
        <w:rPr>
          <w:rFonts w:ascii="Times New Roman" w:hAnsi="Times New Roman" w:cs="Times New Roman"/>
          <w:b/>
          <w:szCs w:val="20"/>
          <w:lang w:val="en-US"/>
        </w:rPr>
        <w:t>of a fixed storage tank</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 xml:space="preserve">Set of operations carried out to establish, under specified conditions, the relationship between the liquid level in the tank and the volume of </w:t>
      </w:r>
      <w:r w:rsidR="002A0BD9">
        <w:rPr>
          <w:rFonts w:ascii="Times New Roman" w:hAnsi="Times New Roman" w:cs="Times New Roman"/>
          <w:szCs w:val="29"/>
          <w:lang w:val="en-GB"/>
        </w:rPr>
        <w:t xml:space="preserve">the </w:t>
      </w:r>
      <w:r>
        <w:rPr>
          <w:rFonts w:ascii="Times New Roman" w:hAnsi="Times New Roman" w:cs="Times New Roman"/>
          <w:szCs w:val="29"/>
          <w:lang w:val="en-GB"/>
        </w:rPr>
        <w:t>liquid</w:t>
      </w:r>
      <w:r w:rsidR="002A0BD9">
        <w:rPr>
          <w:rFonts w:ascii="Times New Roman" w:hAnsi="Times New Roman" w:cs="Times New Roman"/>
          <w:szCs w:val="29"/>
          <w:lang w:val="en-GB"/>
        </w:rPr>
        <w:t xml:space="preserve"> in the tank</w:t>
      </w:r>
      <w:r>
        <w:rPr>
          <w:rFonts w:ascii="Times New Roman" w:hAnsi="Times New Roman" w:cs="Times New Roman"/>
          <w:szCs w:val="29"/>
          <w:lang w:val="en-GB"/>
        </w:rPr>
        <w:t xml:space="preserve">. </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3.2</w:t>
      </w:r>
      <w:r>
        <w:rPr>
          <w:rFonts w:ascii="Times New Roman" w:hAnsi="Times New Roman" w:cs="Times New Roman"/>
          <w:b/>
          <w:szCs w:val="20"/>
          <w:lang w:val="en-US"/>
        </w:rPr>
        <w:tab/>
        <w:t>Nominal capacity</w:t>
      </w:r>
    </w:p>
    <w:p w:rsidR="006307C7" w:rsidRDefault="006307C7">
      <w:pPr>
        <w:spacing w:after="400"/>
        <w:jc w:val="both"/>
        <w:rPr>
          <w:rFonts w:ascii="Times New Roman" w:hAnsi="Times New Roman" w:cs="Times New Roman"/>
          <w:b/>
          <w:szCs w:val="20"/>
          <w:lang w:val="en-US"/>
        </w:rPr>
      </w:pPr>
      <w:proofErr w:type="gramStart"/>
      <w:r>
        <w:rPr>
          <w:rFonts w:ascii="Times New Roman" w:hAnsi="Times New Roman" w:cs="Times New Roman"/>
          <w:szCs w:val="29"/>
          <w:lang w:val="en-GB"/>
        </w:rPr>
        <w:t>Rounded value of the maximum volume of liquid that a tank may contain under normal conditions of use.</w:t>
      </w:r>
      <w:proofErr w:type="gramEnd"/>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3.3</w:t>
      </w:r>
      <w:r>
        <w:rPr>
          <w:rFonts w:ascii="Times New Roman" w:hAnsi="Times New Roman" w:cs="Times New Roman"/>
          <w:b/>
          <w:szCs w:val="20"/>
          <w:lang w:val="en-US"/>
        </w:rPr>
        <w:tab/>
        <w:t>Gauge hatch (Dip-hatch)</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 xml:space="preserve">Opening in the top of a tank through which </w:t>
      </w:r>
      <w:r w:rsidR="002A0BD9">
        <w:rPr>
          <w:rFonts w:ascii="Times New Roman" w:hAnsi="Times New Roman" w:cs="Times New Roman"/>
          <w:szCs w:val="29"/>
          <w:lang w:val="en-GB"/>
        </w:rPr>
        <w:t xml:space="preserve">the </w:t>
      </w:r>
      <w:r>
        <w:rPr>
          <w:rFonts w:ascii="Times New Roman" w:hAnsi="Times New Roman" w:cs="Times New Roman"/>
          <w:szCs w:val="29"/>
          <w:lang w:val="en-GB"/>
        </w:rPr>
        <w:t>dipping and sampling operations are carried out.</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3.4</w:t>
      </w:r>
      <w:r>
        <w:rPr>
          <w:rFonts w:ascii="Times New Roman" w:hAnsi="Times New Roman" w:cs="Times New Roman"/>
          <w:b/>
          <w:szCs w:val="20"/>
          <w:lang w:val="en-US"/>
        </w:rPr>
        <w:tab/>
        <w:t>Vertical measurement axis</w:t>
      </w:r>
    </w:p>
    <w:p w:rsidR="006307C7" w:rsidRDefault="006307C7">
      <w:pPr>
        <w:spacing w:after="400"/>
        <w:jc w:val="both"/>
        <w:rPr>
          <w:rFonts w:ascii="Times New Roman" w:hAnsi="Times New Roman" w:cs="Times New Roman"/>
          <w:szCs w:val="29"/>
          <w:lang w:val="en-GB"/>
        </w:rPr>
      </w:pPr>
      <w:r>
        <w:rPr>
          <w:rFonts w:ascii="Times New Roman" w:hAnsi="Times New Roman" w:cs="Times New Roman"/>
          <w:szCs w:val="29"/>
          <w:lang w:val="en-GB"/>
        </w:rPr>
        <w:t>Vertical line which passes through the middle of the still well (guide pipe), if provided, belonging to the gauge hatch concerned, and corresponding to the position intended for automatic or manual level gauges.</w:t>
      </w:r>
    </w:p>
    <w:p w:rsidR="005A1DB5" w:rsidRPr="005A1DB5" w:rsidRDefault="005A1DB5" w:rsidP="005A1DB5">
      <w:pPr>
        <w:jc w:val="both"/>
        <w:rPr>
          <w:rFonts w:ascii="Times New Roman" w:hAnsi="Times New Roman" w:cs="Times New Roman"/>
          <w:szCs w:val="29"/>
          <w:lang w:val="en-GB"/>
        </w:rPr>
      </w:pPr>
      <w:r w:rsidRPr="005A1DB5">
        <w:rPr>
          <w:rFonts w:ascii="Times New Roman" w:hAnsi="Times New Roman" w:cs="Times New Roman"/>
          <w:b/>
          <w:szCs w:val="29"/>
          <w:lang w:val="en-US"/>
        </w:rPr>
        <w:t>3.5</w:t>
      </w:r>
      <w:r w:rsidRPr="005A1DB5">
        <w:rPr>
          <w:rFonts w:ascii="Times New Roman" w:hAnsi="Times New Roman" w:cs="Times New Roman"/>
          <w:b/>
          <w:szCs w:val="29"/>
          <w:lang w:val="en-US"/>
        </w:rPr>
        <w:tab/>
        <w:t>Dipping datum plate (see Annex A)</w:t>
      </w:r>
    </w:p>
    <w:p w:rsidR="006307C7" w:rsidRDefault="006307C7">
      <w:pPr>
        <w:jc w:val="both"/>
        <w:rPr>
          <w:rFonts w:ascii="Times New Roman" w:hAnsi="Times New Roman" w:cs="Times New Roman"/>
          <w:i/>
          <w:szCs w:val="29"/>
          <w:lang w:val="en-GB"/>
        </w:rPr>
      </w:pPr>
      <w:r>
        <w:rPr>
          <w:rFonts w:ascii="Times New Roman" w:hAnsi="Times New Roman" w:cs="Times New Roman"/>
          <w:szCs w:val="29"/>
          <w:lang w:val="en-GB"/>
        </w:rPr>
        <w:t xml:space="preserve">Horizontal plate located along the vertical </w:t>
      </w:r>
      <w:r w:rsidR="009D3067">
        <w:rPr>
          <w:rFonts w:ascii="Times New Roman" w:hAnsi="Times New Roman" w:cs="Times New Roman"/>
          <w:szCs w:val="29"/>
          <w:lang w:val="en-GB"/>
        </w:rPr>
        <w:t xml:space="preserve">measurement </w:t>
      </w:r>
      <w:r>
        <w:rPr>
          <w:rFonts w:ascii="Times New Roman" w:hAnsi="Times New Roman" w:cs="Times New Roman"/>
          <w:szCs w:val="29"/>
          <w:lang w:val="en-GB"/>
        </w:rPr>
        <w:t>axis</w:t>
      </w:r>
      <w:r w:rsidR="009D3067">
        <w:rPr>
          <w:rFonts w:ascii="Times New Roman" w:hAnsi="Times New Roman" w:cs="Times New Roman"/>
          <w:szCs w:val="29"/>
          <w:lang w:val="en-GB"/>
        </w:rPr>
        <w:t xml:space="preserve"> of a vertical, cylindrical storage tank descending </w:t>
      </w:r>
      <w:r>
        <w:rPr>
          <w:rFonts w:ascii="Times New Roman" w:hAnsi="Times New Roman" w:cs="Times New Roman"/>
          <w:szCs w:val="29"/>
          <w:lang w:val="en-GB"/>
        </w:rPr>
        <w:t>from the upper reference point</w:t>
      </w:r>
      <w:r w:rsidR="009D3067">
        <w:rPr>
          <w:rFonts w:ascii="Times New Roman" w:hAnsi="Times New Roman" w:cs="Times New Roman"/>
          <w:szCs w:val="29"/>
          <w:lang w:val="en-GB"/>
        </w:rPr>
        <w:t xml:space="preserve">.  It provides a </w:t>
      </w:r>
      <w:r>
        <w:rPr>
          <w:rFonts w:ascii="Times New Roman" w:hAnsi="Times New Roman" w:cs="Times New Roman"/>
          <w:szCs w:val="29"/>
          <w:lang w:val="en-GB"/>
        </w:rPr>
        <w:t xml:space="preserve">fixed contact surface </w:t>
      </w:r>
      <w:r w:rsidR="009D3067">
        <w:rPr>
          <w:rFonts w:ascii="Times New Roman" w:hAnsi="Times New Roman" w:cs="Times New Roman"/>
          <w:szCs w:val="29"/>
          <w:lang w:val="en-GB"/>
        </w:rPr>
        <w:t xml:space="preserve">at the bottom of the tank </w:t>
      </w:r>
      <w:r>
        <w:rPr>
          <w:rFonts w:ascii="Times New Roman" w:hAnsi="Times New Roman" w:cs="Times New Roman"/>
          <w:szCs w:val="29"/>
          <w:lang w:val="en-GB"/>
        </w:rPr>
        <w:t xml:space="preserve">from which manual liquid depth measurements are made. </w:t>
      </w:r>
    </w:p>
    <w:p w:rsidR="006307C7" w:rsidRDefault="006307C7" w:rsidP="009D3067">
      <w:pPr>
        <w:spacing w:after="400"/>
        <w:ind w:left="709"/>
        <w:jc w:val="both"/>
        <w:rPr>
          <w:rFonts w:ascii="Times New Roman" w:hAnsi="Times New Roman" w:cs="Times New Roman"/>
          <w:i/>
          <w:szCs w:val="29"/>
          <w:lang w:val="en-GB"/>
        </w:rPr>
      </w:pPr>
      <w:r w:rsidRPr="009D3067">
        <w:rPr>
          <w:rFonts w:ascii="Times New Roman" w:hAnsi="Times New Roman" w:cs="Times New Roman"/>
          <w:i/>
          <w:szCs w:val="29"/>
          <w:lang w:val="en-GB"/>
        </w:rPr>
        <w:t xml:space="preserve">Note: </w:t>
      </w:r>
      <w:r w:rsidRPr="009D3067">
        <w:rPr>
          <w:rFonts w:ascii="Times New Roman" w:hAnsi="Times New Roman" w:cs="Times New Roman"/>
          <w:i/>
          <w:szCs w:val="29"/>
          <w:lang w:val="en-GB"/>
        </w:rPr>
        <w:tab/>
        <w:t>The term “datum plate” is synonymous.</w:t>
      </w:r>
    </w:p>
    <w:p w:rsidR="009D3067" w:rsidRPr="009D3067" w:rsidRDefault="009D3067" w:rsidP="009D3067">
      <w:pPr>
        <w:spacing w:after="400"/>
        <w:ind w:left="709"/>
        <w:jc w:val="both"/>
        <w:rPr>
          <w:rFonts w:ascii="Times New Roman" w:hAnsi="Times New Roman" w:cs="Times New Roman"/>
          <w:b/>
          <w:i/>
          <w:szCs w:val="20"/>
          <w:lang w:val="en-US"/>
        </w:rPr>
      </w:pPr>
      <w:r w:rsidRPr="009D3067">
        <w:rPr>
          <w:rFonts w:ascii="Times New Roman" w:hAnsi="Times New Roman" w:cs="Times New Roman"/>
          <w:i/>
          <w:szCs w:val="29"/>
          <w:highlight w:val="yellow"/>
          <w:lang w:val="en-GB"/>
        </w:rPr>
        <w:t xml:space="preserve">[Convener note:  definitions </w:t>
      </w:r>
      <w:r w:rsidR="00ED5F2D">
        <w:rPr>
          <w:rFonts w:ascii="Times New Roman" w:hAnsi="Times New Roman" w:cs="Times New Roman"/>
          <w:i/>
          <w:szCs w:val="29"/>
          <w:highlight w:val="yellow"/>
          <w:lang w:val="en-GB"/>
        </w:rPr>
        <w:t xml:space="preserve">will be added </w:t>
      </w:r>
      <w:r w:rsidR="00C766FD">
        <w:rPr>
          <w:rFonts w:ascii="Times New Roman" w:hAnsi="Times New Roman" w:cs="Times New Roman"/>
          <w:i/>
          <w:szCs w:val="29"/>
          <w:highlight w:val="yellow"/>
          <w:lang w:val="en-GB"/>
        </w:rPr>
        <w:t xml:space="preserve">(as appropriate) </w:t>
      </w:r>
      <w:r w:rsidRPr="009D3067">
        <w:rPr>
          <w:rFonts w:ascii="Times New Roman" w:hAnsi="Times New Roman" w:cs="Times New Roman"/>
          <w:i/>
          <w:szCs w:val="29"/>
          <w:highlight w:val="yellow"/>
          <w:lang w:val="en-GB"/>
        </w:rPr>
        <w:t>for similar components on horizontal tanks, spherical tanks, and pressurized tanks.]</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3.6</w:t>
      </w:r>
      <w:r>
        <w:rPr>
          <w:rFonts w:ascii="Times New Roman" w:hAnsi="Times New Roman" w:cs="Times New Roman"/>
          <w:b/>
          <w:szCs w:val="20"/>
          <w:lang w:val="en-US"/>
        </w:rPr>
        <w:tab/>
        <w:t>Dipping datum point</w:t>
      </w:r>
    </w:p>
    <w:p w:rsidR="006307C7" w:rsidRDefault="006307C7">
      <w:pPr>
        <w:spacing w:after="400"/>
        <w:jc w:val="both"/>
        <w:rPr>
          <w:rFonts w:ascii="Times New Roman" w:hAnsi="Times New Roman" w:cs="Times New Roman"/>
          <w:b/>
          <w:szCs w:val="20"/>
          <w:lang w:val="en-US"/>
        </w:rPr>
      </w:pPr>
      <w:proofErr w:type="gramStart"/>
      <w:r>
        <w:rPr>
          <w:rFonts w:ascii="Times New Roman" w:hAnsi="Times New Roman" w:cs="Times New Roman"/>
          <w:szCs w:val="29"/>
          <w:lang w:val="en-GB"/>
        </w:rPr>
        <w:t>Intersection of the vertical measurement axis with the upper surface of the dipping datum plate, or with the bottom surface of the tank if a dipping datum plate is not provided</w:t>
      </w:r>
      <w:r w:rsidR="00C00FF0">
        <w:rPr>
          <w:rFonts w:ascii="Times New Roman" w:hAnsi="Times New Roman" w:cs="Times New Roman"/>
          <w:szCs w:val="29"/>
          <w:lang w:val="en-GB"/>
        </w:rPr>
        <w:t xml:space="preserve"> (in most horizontal tanks).</w:t>
      </w:r>
      <w:proofErr w:type="gramEnd"/>
      <w:r w:rsidR="00C00FF0">
        <w:rPr>
          <w:rFonts w:ascii="Times New Roman" w:hAnsi="Times New Roman" w:cs="Times New Roman"/>
          <w:szCs w:val="29"/>
          <w:lang w:val="en-GB"/>
        </w:rPr>
        <w:t xml:space="preserve">  </w:t>
      </w:r>
      <w:r>
        <w:rPr>
          <w:rFonts w:ascii="Times New Roman" w:hAnsi="Times New Roman" w:cs="Times New Roman"/>
          <w:szCs w:val="29"/>
          <w:lang w:val="en-GB"/>
        </w:rPr>
        <w:t xml:space="preserve">It constitutes the origin </w:t>
      </w:r>
      <w:r w:rsidR="00C00FF0">
        <w:rPr>
          <w:rFonts w:ascii="Times New Roman" w:hAnsi="Times New Roman" w:cs="Times New Roman"/>
          <w:szCs w:val="29"/>
          <w:lang w:val="en-GB"/>
        </w:rPr>
        <w:t xml:space="preserve">point </w:t>
      </w:r>
      <w:r>
        <w:rPr>
          <w:rFonts w:ascii="Times New Roman" w:hAnsi="Times New Roman" w:cs="Times New Roman"/>
          <w:szCs w:val="29"/>
          <w:lang w:val="en-GB"/>
        </w:rPr>
        <w:t>for the measurement of liquid levels (zero reference or dipping reference point).</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3.7</w:t>
      </w:r>
      <w:r>
        <w:rPr>
          <w:rFonts w:ascii="Times New Roman" w:hAnsi="Times New Roman" w:cs="Times New Roman"/>
          <w:b/>
          <w:szCs w:val="20"/>
          <w:lang w:val="en-US"/>
        </w:rPr>
        <w:tab/>
        <w:t>Upper reference point</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Point located on the vertical measurement axis, with reference to which the ullage is measured.</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3.8</w:t>
      </w:r>
      <w:r>
        <w:rPr>
          <w:rFonts w:ascii="Times New Roman" w:hAnsi="Times New Roman" w:cs="Times New Roman"/>
          <w:b/>
          <w:szCs w:val="20"/>
          <w:lang w:val="en-US"/>
        </w:rPr>
        <w:tab/>
        <w:t>Reference height</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Distance between the dipping datum point and the upper reference point.</w:t>
      </w:r>
    </w:p>
    <w:p w:rsidR="00ED5F2D" w:rsidRDefault="00ED5F2D">
      <w:pPr>
        <w:suppressAutoHyphens w:val="0"/>
        <w:spacing w:after="0"/>
        <w:rPr>
          <w:rFonts w:ascii="Times New Roman" w:hAnsi="Times New Roman" w:cs="Times New Roman"/>
          <w:b/>
          <w:szCs w:val="20"/>
          <w:lang w:val="en-US"/>
        </w:rPr>
      </w:pPr>
      <w:r>
        <w:rPr>
          <w:rFonts w:ascii="Times New Roman" w:hAnsi="Times New Roman" w:cs="Times New Roman"/>
          <w:b/>
          <w:szCs w:val="20"/>
          <w:lang w:val="en-US"/>
        </w:rPr>
        <w:br w:type="page"/>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lastRenderedPageBreak/>
        <w:t>3.9</w:t>
      </w:r>
      <w:r>
        <w:rPr>
          <w:rFonts w:ascii="Times New Roman" w:hAnsi="Times New Roman" w:cs="Times New Roman"/>
          <w:b/>
          <w:szCs w:val="20"/>
          <w:lang w:val="en-US"/>
        </w:rPr>
        <w:tab/>
        <w:t>Ullage</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Distance between the free surface of the liquid and the upper reference point, measured along the vertical measurement axis.</w:t>
      </w:r>
    </w:p>
    <w:p w:rsidR="00ED5F2D" w:rsidRDefault="006307C7">
      <w:pPr>
        <w:spacing w:after="400"/>
        <w:jc w:val="both"/>
        <w:rPr>
          <w:rFonts w:ascii="Times New Roman" w:hAnsi="Times New Roman" w:cs="Times New Roman"/>
          <w:b/>
          <w:szCs w:val="20"/>
          <w:lang w:val="en-US"/>
        </w:rPr>
      </w:pPr>
      <w:r>
        <w:rPr>
          <w:rFonts w:ascii="Times New Roman" w:hAnsi="Times New Roman" w:cs="Times New Roman"/>
          <w:b/>
          <w:szCs w:val="20"/>
          <w:lang w:val="en-US"/>
        </w:rPr>
        <w:t>3.10</w:t>
      </w:r>
      <w:r>
        <w:rPr>
          <w:rFonts w:ascii="Times New Roman" w:hAnsi="Times New Roman" w:cs="Times New Roman"/>
          <w:b/>
          <w:szCs w:val="20"/>
          <w:lang w:val="en-US"/>
        </w:rPr>
        <w:tab/>
        <w:t>Reference conditions</w:t>
      </w:r>
    </w:p>
    <w:p w:rsidR="006307C7" w:rsidRDefault="00136EEB">
      <w:pPr>
        <w:spacing w:after="400"/>
        <w:jc w:val="both"/>
        <w:rPr>
          <w:rFonts w:ascii="Times New Roman" w:hAnsi="Times New Roman" w:cs="Times New Roman"/>
          <w:b/>
          <w:szCs w:val="20"/>
          <w:lang w:val="en-US"/>
        </w:rPr>
      </w:pPr>
      <w:proofErr w:type="gramStart"/>
      <w:r>
        <w:rPr>
          <w:rFonts w:ascii="Times New Roman" w:hAnsi="Times New Roman" w:cs="Times New Roman"/>
          <w:szCs w:val="29"/>
          <w:lang w:val="en-GB"/>
        </w:rPr>
        <w:t>C</w:t>
      </w:r>
      <w:r w:rsidR="006307C7">
        <w:rPr>
          <w:rFonts w:ascii="Times New Roman" w:hAnsi="Times New Roman" w:cs="Times New Roman"/>
          <w:szCs w:val="29"/>
          <w:lang w:val="en-GB"/>
        </w:rPr>
        <w:t>onditions applicable for the calibration certificate.</w:t>
      </w:r>
      <w:proofErr w:type="gramEnd"/>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3.11</w:t>
      </w:r>
      <w:r>
        <w:rPr>
          <w:rFonts w:ascii="Times New Roman" w:hAnsi="Times New Roman" w:cs="Times New Roman"/>
          <w:b/>
          <w:szCs w:val="20"/>
          <w:lang w:val="en-US"/>
        </w:rPr>
        <w:tab/>
        <w:t>Automatic level gauge (ALG)</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t>Instrument intended to measure automatically and display the level of the liquid contained in a tank with respect to a fixed reference.</w:t>
      </w:r>
    </w:p>
    <w:p w:rsidR="006307C7" w:rsidRDefault="006307C7">
      <w:pPr>
        <w:jc w:val="both"/>
        <w:rPr>
          <w:rFonts w:ascii="Times New Roman" w:hAnsi="Times New Roman" w:cs="Times New Roman"/>
          <w:i/>
          <w:szCs w:val="29"/>
          <w:lang w:val="en-GB"/>
        </w:rPr>
      </w:pPr>
      <w:r>
        <w:rPr>
          <w:rFonts w:ascii="Times New Roman" w:hAnsi="Times New Roman" w:cs="Times New Roman"/>
          <w:szCs w:val="29"/>
          <w:lang w:val="en-GB"/>
        </w:rPr>
        <w:t>An automatic level gauge includes at least a liquid level sensor, a transducer, and an indicating device.</w:t>
      </w:r>
    </w:p>
    <w:p w:rsidR="006307C7" w:rsidRPr="005A3283" w:rsidRDefault="006307C7" w:rsidP="005A3283">
      <w:pPr>
        <w:spacing w:after="400"/>
        <w:ind w:left="709"/>
        <w:jc w:val="both"/>
        <w:rPr>
          <w:rFonts w:ascii="Times New Roman" w:hAnsi="Times New Roman" w:cs="Times New Roman"/>
          <w:b/>
          <w:i/>
          <w:szCs w:val="20"/>
          <w:lang w:val="en-US"/>
        </w:rPr>
      </w:pPr>
      <w:r w:rsidRPr="005A3283">
        <w:rPr>
          <w:rFonts w:ascii="Times New Roman" w:hAnsi="Times New Roman" w:cs="Times New Roman"/>
          <w:i/>
          <w:szCs w:val="29"/>
          <w:lang w:val="en-GB"/>
        </w:rPr>
        <w:t>Note:</w:t>
      </w:r>
      <w:r w:rsidRPr="005A3283">
        <w:rPr>
          <w:rFonts w:ascii="Times New Roman" w:hAnsi="Times New Roman" w:cs="Times New Roman"/>
          <w:i/>
          <w:szCs w:val="29"/>
          <w:lang w:val="en-GB"/>
        </w:rPr>
        <w:tab/>
        <w:t>See OIML Recommendation R 85 for general requirements.</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3.12</w:t>
      </w:r>
      <w:r>
        <w:rPr>
          <w:rFonts w:ascii="Times New Roman" w:hAnsi="Times New Roman" w:cs="Times New Roman"/>
          <w:b/>
          <w:szCs w:val="20"/>
          <w:lang w:val="en-US"/>
        </w:rPr>
        <w:tab/>
        <w:t>Deadwood</w:t>
      </w:r>
    </w:p>
    <w:p w:rsidR="006307C7" w:rsidRDefault="006307C7">
      <w:pPr>
        <w:jc w:val="both"/>
        <w:rPr>
          <w:rFonts w:ascii="Times New Roman" w:hAnsi="Times New Roman" w:cs="Times New Roman"/>
          <w:szCs w:val="29"/>
          <w:lang w:val="en-GB"/>
        </w:rPr>
      </w:pPr>
      <w:proofErr w:type="gramStart"/>
      <w:r>
        <w:rPr>
          <w:rFonts w:ascii="Times New Roman" w:hAnsi="Times New Roman" w:cs="Times New Roman"/>
          <w:szCs w:val="29"/>
          <w:lang w:val="en-GB"/>
        </w:rPr>
        <w:t>Tank fittings, structure, piping and other equipment which affects the capacity of a tank.</w:t>
      </w:r>
      <w:proofErr w:type="gramEnd"/>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Deadwood is referred to as “positive deadwood” when the capacity of the fitting adds to the effective capacity of the tank, or “negative deadwood” when the volume of the fitting displaces liquid and reduces the effective capacity.</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3.13</w:t>
      </w:r>
      <w:r>
        <w:rPr>
          <w:rFonts w:ascii="Times New Roman" w:hAnsi="Times New Roman" w:cs="Times New Roman"/>
          <w:b/>
          <w:szCs w:val="20"/>
          <w:lang w:val="en-US"/>
        </w:rPr>
        <w:tab/>
        <w:t>Calibration table</w:t>
      </w:r>
    </w:p>
    <w:p w:rsidR="006307C7" w:rsidRDefault="006307C7">
      <w:pPr>
        <w:spacing w:after="400"/>
        <w:jc w:val="both"/>
        <w:rPr>
          <w:rFonts w:ascii="Times New Roman" w:hAnsi="Times New Roman" w:cs="Times New Roman"/>
          <w:szCs w:val="29"/>
          <w:lang w:val="en-GB"/>
        </w:rPr>
      </w:pPr>
      <w:r>
        <w:rPr>
          <w:rFonts w:ascii="Times New Roman" w:hAnsi="Times New Roman" w:cs="Times New Roman"/>
          <w:szCs w:val="29"/>
          <w:lang w:val="en-GB"/>
        </w:rPr>
        <w:t xml:space="preserve">Expression in the form of a table, of the mathematical function </w:t>
      </w:r>
      <w:proofErr w:type="gramStart"/>
      <w:r>
        <w:rPr>
          <w:rFonts w:ascii="Times New Roman" w:hAnsi="Times New Roman" w:cs="Times New Roman"/>
          <w:i/>
          <w:iCs/>
          <w:szCs w:val="29"/>
          <w:lang w:val="en-GB"/>
        </w:rPr>
        <w:t>V(</w:t>
      </w:r>
      <w:proofErr w:type="gramEnd"/>
      <w:r>
        <w:rPr>
          <w:rFonts w:ascii="Times New Roman" w:hAnsi="Times New Roman" w:cs="Times New Roman"/>
          <w:i/>
          <w:iCs/>
          <w:szCs w:val="29"/>
          <w:lang w:val="en-GB"/>
        </w:rPr>
        <w:t>h)</w:t>
      </w:r>
      <w:r>
        <w:rPr>
          <w:rFonts w:ascii="Times New Roman" w:hAnsi="Times New Roman" w:cs="Times New Roman"/>
          <w:szCs w:val="29"/>
          <w:lang w:val="en-GB"/>
        </w:rPr>
        <w:t xml:space="preserve"> which represents the relation between the height </w:t>
      </w:r>
      <w:r>
        <w:rPr>
          <w:rFonts w:ascii="Times New Roman" w:hAnsi="Times New Roman" w:cs="Times New Roman"/>
          <w:i/>
          <w:iCs/>
          <w:szCs w:val="29"/>
          <w:lang w:val="en-GB"/>
        </w:rPr>
        <w:t>h</w:t>
      </w:r>
      <w:r>
        <w:rPr>
          <w:rFonts w:ascii="Times New Roman" w:hAnsi="Times New Roman" w:cs="Times New Roman"/>
          <w:szCs w:val="29"/>
          <w:lang w:val="en-GB"/>
        </w:rPr>
        <w:t xml:space="preserve"> (independent variable) and the volume </w:t>
      </w:r>
      <w:r>
        <w:rPr>
          <w:rFonts w:ascii="Times New Roman" w:hAnsi="Times New Roman" w:cs="Times New Roman"/>
          <w:i/>
          <w:iCs/>
          <w:szCs w:val="29"/>
          <w:lang w:val="en-GB"/>
        </w:rPr>
        <w:t>V</w:t>
      </w:r>
      <w:r>
        <w:rPr>
          <w:rFonts w:ascii="Times New Roman" w:hAnsi="Times New Roman" w:cs="Times New Roman"/>
          <w:szCs w:val="29"/>
          <w:lang w:val="en-GB"/>
        </w:rPr>
        <w:t xml:space="preserve"> (dependent variable).</w:t>
      </w:r>
    </w:p>
    <w:p w:rsidR="005A3283" w:rsidRPr="005A3283" w:rsidRDefault="005A3283" w:rsidP="005A3283">
      <w:pPr>
        <w:jc w:val="both"/>
        <w:rPr>
          <w:rFonts w:ascii="Times New Roman" w:hAnsi="Times New Roman" w:cs="Times New Roman"/>
          <w:b/>
          <w:szCs w:val="20"/>
          <w:lang w:val="en-US"/>
        </w:rPr>
      </w:pPr>
      <w:r w:rsidRPr="005A3283">
        <w:rPr>
          <w:rFonts w:ascii="Times New Roman" w:hAnsi="Times New Roman" w:cs="Times New Roman"/>
          <w:b/>
          <w:szCs w:val="20"/>
          <w:lang w:val="en-US"/>
        </w:rPr>
        <w:t>3.14</w:t>
      </w:r>
      <w:r w:rsidRPr="005A3283">
        <w:rPr>
          <w:rFonts w:ascii="Times New Roman" w:hAnsi="Times New Roman" w:cs="Times New Roman"/>
          <w:b/>
          <w:szCs w:val="20"/>
          <w:lang w:val="en-US"/>
        </w:rPr>
        <w:tab/>
        <w:t>Lower limit of accurate capacity</w:t>
      </w:r>
    </w:p>
    <w:p w:rsidR="005A3283" w:rsidRPr="005A3283" w:rsidRDefault="005A3283" w:rsidP="005A3283">
      <w:pPr>
        <w:jc w:val="both"/>
        <w:rPr>
          <w:rFonts w:ascii="Times New Roman" w:hAnsi="Times New Roman" w:cs="Times New Roman"/>
          <w:szCs w:val="20"/>
          <w:lang w:val="en-US"/>
        </w:rPr>
      </w:pPr>
      <w:proofErr w:type="gramStart"/>
      <w:r w:rsidRPr="005A3283">
        <w:rPr>
          <w:rFonts w:ascii="Times New Roman" w:hAnsi="Times New Roman" w:cs="Times New Roman"/>
          <w:szCs w:val="20"/>
          <w:lang w:val="en-US"/>
        </w:rPr>
        <w:t>Capacity below which the maximum permissible error is exceeded, taking account of the shape of the tank and the calibration method.</w:t>
      </w:r>
      <w:proofErr w:type="gramEnd"/>
    </w:p>
    <w:p w:rsidR="005A3283" w:rsidRDefault="005A3283">
      <w:pPr>
        <w:jc w:val="both"/>
        <w:rPr>
          <w:rFonts w:ascii="Times New Roman" w:hAnsi="Times New Roman" w:cs="Times New Roman"/>
          <w:b/>
          <w:szCs w:val="20"/>
          <w:lang w:val="en-US"/>
        </w:rPr>
      </w:pP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3.15</w:t>
      </w:r>
      <w:r>
        <w:rPr>
          <w:rFonts w:ascii="Times New Roman" w:hAnsi="Times New Roman" w:cs="Times New Roman"/>
          <w:b/>
          <w:szCs w:val="20"/>
          <w:lang w:val="en-US"/>
        </w:rPr>
        <w:tab/>
        <w:t>Dipping tape</w:t>
      </w:r>
    </w:p>
    <w:p w:rsidR="006307C7" w:rsidRDefault="006307C7">
      <w:pPr>
        <w:jc w:val="both"/>
        <w:rPr>
          <w:rFonts w:ascii="Times New Roman" w:hAnsi="Times New Roman" w:cs="Times New Roman"/>
          <w:i/>
          <w:szCs w:val="29"/>
          <w:lang w:val="en-GB"/>
        </w:rPr>
      </w:pPr>
      <w:proofErr w:type="gramStart"/>
      <w:r>
        <w:rPr>
          <w:rFonts w:ascii="Times New Roman" w:hAnsi="Times New Roman" w:cs="Times New Roman"/>
          <w:szCs w:val="29"/>
          <w:lang w:val="en-GB"/>
        </w:rPr>
        <w:t>Material measure of length for measuring the liquid level.</w:t>
      </w:r>
      <w:proofErr w:type="gramEnd"/>
    </w:p>
    <w:p w:rsidR="006307C7" w:rsidRPr="00E405E3" w:rsidRDefault="006307C7" w:rsidP="00E405E3">
      <w:pPr>
        <w:spacing w:after="400"/>
        <w:ind w:left="576"/>
        <w:jc w:val="both"/>
        <w:rPr>
          <w:rFonts w:ascii="Times New Roman" w:hAnsi="Times New Roman" w:cs="Times New Roman"/>
          <w:i/>
          <w:caps/>
          <w:szCs w:val="28"/>
          <w:lang w:val="en-US"/>
        </w:rPr>
      </w:pPr>
      <w:r w:rsidRPr="005A3283">
        <w:rPr>
          <w:rFonts w:ascii="Times New Roman" w:hAnsi="Times New Roman" w:cs="Times New Roman"/>
          <w:i/>
          <w:szCs w:val="29"/>
          <w:lang w:val="en-GB"/>
        </w:rPr>
        <w:t>Note:</w:t>
      </w:r>
      <w:r w:rsidRPr="00E405E3">
        <w:rPr>
          <w:rFonts w:ascii="Times New Roman" w:hAnsi="Times New Roman" w:cs="Times New Roman"/>
          <w:i/>
          <w:szCs w:val="29"/>
          <w:lang w:val="en-GB"/>
        </w:rPr>
        <w:tab/>
        <w:t>See OIML Recommendation R 35 for general requirements.</w:t>
      </w:r>
    </w:p>
    <w:p w:rsidR="002B6B21" w:rsidRDefault="002B6B21">
      <w:pPr>
        <w:suppressAutoHyphens w:val="0"/>
        <w:spacing w:after="0"/>
        <w:rPr>
          <w:rFonts w:ascii="Times New Roman" w:hAnsi="Times New Roman" w:cs="Times New Roman"/>
          <w:b/>
          <w:bCs/>
          <w:caps/>
          <w:sz w:val="28"/>
          <w:szCs w:val="28"/>
          <w:lang w:val="en-US"/>
        </w:rPr>
      </w:pPr>
      <w:bookmarkStart w:id="4" w:name="__RefHeading___Toc192933477"/>
      <w:bookmarkEnd w:id="4"/>
      <w:r>
        <w:rPr>
          <w:rFonts w:ascii="Times New Roman" w:hAnsi="Times New Roman" w:cs="Times New Roman"/>
          <w:caps/>
          <w:szCs w:val="28"/>
          <w:lang w:val="en-US"/>
        </w:rPr>
        <w:br w:type="page"/>
      </w:r>
    </w:p>
    <w:p w:rsidR="006307C7" w:rsidRDefault="006307C7">
      <w:pPr>
        <w:pStyle w:val="Heading2"/>
        <w:rPr>
          <w:rFonts w:ascii="Times New Roman" w:hAnsi="Times New Roman" w:cs="Times New Roman"/>
          <w:lang w:val="en-US"/>
        </w:rPr>
      </w:pPr>
      <w:r>
        <w:rPr>
          <w:rFonts w:ascii="Times New Roman" w:hAnsi="Times New Roman" w:cs="Times New Roman"/>
          <w:caps/>
          <w:szCs w:val="28"/>
          <w:lang w:val="en-US"/>
        </w:rPr>
        <w:lastRenderedPageBreak/>
        <w:t xml:space="preserve">4 </w:t>
      </w:r>
      <w:r>
        <w:rPr>
          <w:rFonts w:ascii="Times New Roman" w:hAnsi="Times New Roman" w:cs="Times New Roman"/>
          <w:caps/>
          <w:szCs w:val="28"/>
          <w:lang w:val="en-US"/>
        </w:rPr>
        <w:tab/>
      </w:r>
      <w:r>
        <w:rPr>
          <w:rFonts w:ascii="Times New Roman" w:hAnsi="Times New Roman" w:cs="Times New Roman"/>
          <w:szCs w:val="28"/>
          <w:lang w:val="en-US"/>
        </w:rPr>
        <w:t>Classification and description</w:t>
      </w:r>
    </w:p>
    <w:p w:rsidR="006307C7" w:rsidRDefault="002B6B21">
      <w:pPr>
        <w:jc w:val="both"/>
        <w:rPr>
          <w:rFonts w:ascii="Times New Roman" w:hAnsi="Times New Roman" w:cs="Times New Roman"/>
          <w:lang w:val="en-US"/>
        </w:rPr>
      </w:pPr>
      <w:r>
        <w:rPr>
          <w:rFonts w:ascii="Times New Roman" w:hAnsi="Times New Roman" w:cs="Times New Roman"/>
          <w:lang w:val="en-US"/>
        </w:rPr>
        <w:t xml:space="preserve">For the purposes of calibration and the establishment </w:t>
      </w:r>
      <w:r w:rsidR="006307C7">
        <w:rPr>
          <w:rFonts w:ascii="Times New Roman" w:hAnsi="Times New Roman" w:cs="Times New Roman"/>
          <w:lang w:val="en-US"/>
        </w:rPr>
        <w:t>of calibration tables, the tanks may be classified according to the following criteria</w:t>
      </w:r>
      <w:r w:rsidR="00D97E9E">
        <w:rPr>
          <w:rFonts w:ascii="Times New Roman" w:hAnsi="Times New Roman" w:cs="Times New Roman"/>
          <w:lang w:val="en-US"/>
        </w:rPr>
        <w:t>:</w:t>
      </w:r>
    </w:p>
    <w:p w:rsidR="006307C7" w:rsidRDefault="00D97E9E">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S</w:t>
      </w:r>
      <w:r w:rsidR="006307C7">
        <w:rPr>
          <w:rFonts w:ascii="Times New Roman" w:hAnsi="Times New Roman" w:cs="Times New Roman"/>
          <w:lang w:val="en-US"/>
        </w:rPr>
        <w:t>hape</w:t>
      </w:r>
      <w:r>
        <w:rPr>
          <w:rFonts w:ascii="Times New Roman" w:hAnsi="Times New Roman" w:cs="Times New Roman"/>
          <w:lang w:val="en-US"/>
        </w:rPr>
        <w:t xml:space="preserve"> (4.1); </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 xml:space="preserve">position with reference to the ground </w:t>
      </w:r>
      <w:r w:rsidR="00D97E9E">
        <w:rPr>
          <w:rFonts w:ascii="Times New Roman" w:hAnsi="Times New Roman" w:cs="Times New Roman"/>
          <w:lang w:val="en-US"/>
        </w:rPr>
        <w:t>(4.2)</w:t>
      </w:r>
      <w:r w:rsidR="00BB036D">
        <w:rPr>
          <w:rFonts w:ascii="Times New Roman" w:hAnsi="Times New Roman" w:cs="Times New Roman"/>
          <w:lang w:val="en-US"/>
        </w:rPr>
        <w:t>;</w:t>
      </w:r>
      <w:r w:rsidR="00D97E9E">
        <w:rPr>
          <w:rFonts w:ascii="Times New Roman" w:hAnsi="Times New Roman" w:cs="Times New Roman"/>
          <w:lang w:val="en-US"/>
        </w:rPr>
        <w:t xml:space="preserve"> </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 xml:space="preserve">means used for measuring levels or volumes (quantities) of liquid contained </w:t>
      </w:r>
      <w:r w:rsidR="00BB036D">
        <w:rPr>
          <w:rFonts w:ascii="Times New Roman" w:hAnsi="Times New Roman" w:cs="Times New Roman"/>
          <w:lang w:val="en-US"/>
        </w:rPr>
        <w:t xml:space="preserve">(4.3); </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 xml:space="preserve">kind of liquid(s) to be contained (hydrostatic pressure; </w:t>
      </w:r>
      <w:r w:rsidR="00BB036D">
        <w:rPr>
          <w:rFonts w:ascii="Times New Roman" w:hAnsi="Times New Roman" w:cs="Times New Roman"/>
          <w:lang w:val="en-US"/>
        </w:rPr>
        <w:t xml:space="preserve">4.4 </w:t>
      </w:r>
      <w:r>
        <w:rPr>
          <w:rFonts w:ascii="Times New Roman" w:hAnsi="Times New Roman" w:cs="Times New Roman"/>
          <w:lang w:val="en-US"/>
        </w:rPr>
        <w:t>);</w:t>
      </w:r>
    </w:p>
    <w:p w:rsidR="006307C7" w:rsidRDefault="006307C7">
      <w:pPr>
        <w:numPr>
          <w:ilvl w:val="0"/>
          <w:numId w:val="8"/>
        </w:numPr>
        <w:tabs>
          <w:tab w:val="left" w:pos="1260"/>
        </w:tabs>
        <w:spacing w:after="400"/>
        <w:ind w:firstLine="0"/>
        <w:jc w:val="both"/>
        <w:rPr>
          <w:rFonts w:ascii="Times New Roman" w:hAnsi="Times New Roman" w:cs="Times New Roman"/>
          <w:caps/>
          <w:szCs w:val="28"/>
          <w:lang w:val="en-US"/>
        </w:rPr>
      </w:pPr>
      <w:proofErr w:type="gramStart"/>
      <w:r>
        <w:rPr>
          <w:rFonts w:ascii="Times New Roman" w:hAnsi="Times New Roman" w:cs="Times New Roman"/>
          <w:lang w:val="en-US"/>
        </w:rPr>
        <w:t>conditions</w:t>
      </w:r>
      <w:proofErr w:type="gramEnd"/>
      <w:r>
        <w:rPr>
          <w:rFonts w:ascii="Times New Roman" w:hAnsi="Times New Roman" w:cs="Times New Roman"/>
          <w:lang w:val="en-US"/>
        </w:rPr>
        <w:t xml:space="preserve"> of use (supplementary influence quantities; </w:t>
      </w:r>
      <w:r w:rsidR="00BB036D">
        <w:rPr>
          <w:rFonts w:ascii="Times New Roman" w:hAnsi="Times New Roman" w:cs="Times New Roman"/>
          <w:lang w:val="en-US"/>
        </w:rPr>
        <w:t xml:space="preserve">4.4 </w:t>
      </w:r>
      <w:r>
        <w:rPr>
          <w:rFonts w:ascii="Times New Roman" w:hAnsi="Times New Roman" w:cs="Times New Roman"/>
          <w:lang w:val="en-US"/>
        </w:rPr>
        <w:t>).</w:t>
      </w:r>
    </w:p>
    <w:p w:rsidR="00D97E9E" w:rsidRPr="00D97E9E" w:rsidRDefault="00D97E9E" w:rsidP="00E405E3">
      <w:pPr>
        <w:numPr>
          <w:ilvl w:val="2"/>
          <w:numId w:val="1"/>
        </w:numPr>
        <w:tabs>
          <w:tab w:val="left" w:pos="660"/>
          <w:tab w:val="left" w:pos="880"/>
        </w:tabs>
        <w:suppressAutoHyphens w:val="0"/>
        <w:autoSpaceDE w:val="0"/>
        <w:spacing w:before="60"/>
        <w:outlineLvl w:val="2"/>
        <w:rPr>
          <w:rFonts w:ascii="Times New Roman" w:hAnsi="Times New Roman" w:cs="Times New Roman"/>
          <w:lang w:val="en-US"/>
        </w:rPr>
      </w:pPr>
      <w:bookmarkStart w:id="5" w:name="__RefHeading___Toc192933478"/>
      <w:bookmarkEnd w:id="5"/>
      <w:r w:rsidRPr="00BB036D">
        <w:rPr>
          <w:rFonts w:ascii="Times New Roman" w:hAnsi="Times New Roman" w:cs="Times New Roman"/>
          <w:b/>
          <w:szCs w:val="20"/>
          <w:lang w:val="en-US"/>
        </w:rPr>
        <w:t>4</w:t>
      </w:r>
      <w:r w:rsidRPr="00D97E9E">
        <w:rPr>
          <w:rFonts w:ascii="Times New Roman" w:hAnsi="Times New Roman" w:cs="Times New Roman"/>
          <w:b/>
          <w:szCs w:val="20"/>
          <w:lang w:val="en-US"/>
        </w:rPr>
        <w:t>.1</w:t>
      </w:r>
      <w:r w:rsidRPr="00D97E9E">
        <w:rPr>
          <w:rFonts w:ascii="Times New Roman" w:hAnsi="Times New Roman" w:cs="Times New Roman"/>
          <w:b/>
          <w:szCs w:val="20"/>
          <w:lang w:val="en-US"/>
        </w:rPr>
        <w:tab/>
      </w:r>
      <w:r w:rsidRPr="00BB036D">
        <w:rPr>
          <w:rFonts w:ascii="Times New Roman" w:hAnsi="Times New Roman" w:cs="Times New Roman"/>
          <w:b/>
          <w:szCs w:val="20"/>
          <w:lang w:val="en-US"/>
        </w:rPr>
        <w:t xml:space="preserve">Shapes </w:t>
      </w:r>
      <w:r w:rsidRPr="00D97E9E">
        <w:rPr>
          <w:rFonts w:ascii="Times New Roman" w:hAnsi="Times New Roman" w:cs="Times New Roman"/>
          <w:b/>
          <w:szCs w:val="20"/>
          <w:lang w:val="en-US"/>
        </w:rPr>
        <w:t xml:space="preserve">of </w:t>
      </w:r>
      <w:r w:rsidR="00D94589" w:rsidRPr="00BB036D">
        <w:rPr>
          <w:rFonts w:ascii="Times New Roman" w:hAnsi="Times New Roman" w:cs="Times New Roman"/>
          <w:b/>
          <w:szCs w:val="20"/>
          <w:lang w:val="en-US"/>
        </w:rPr>
        <w:t xml:space="preserve">fixed storage </w:t>
      </w:r>
      <w:r w:rsidRPr="00D97E9E">
        <w:rPr>
          <w:rFonts w:ascii="Times New Roman" w:hAnsi="Times New Roman" w:cs="Times New Roman"/>
          <w:b/>
          <w:szCs w:val="20"/>
          <w:lang w:val="en-US"/>
        </w:rPr>
        <w:t>tanks</w:t>
      </w:r>
      <w:r w:rsidR="00D94589" w:rsidRPr="00BB036D">
        <w:rPr>
          <w:rFonts w:ascii="Times New Roman" w:hAnsi="Times New Roman" w:cs="Times New Roman"/>
          <w:b/>
          <w:szCs w:val="20"/>
          <w:lang w:val="en-US"/>
        </w:rPr>
        <w:t>:</w:t>
      </w:r>
      <w:r w:rsidRPr="00D97E9E">
        <w:rPr>
          <w:rFonts w:ascii="Times New Roman" w:hAnsi="Times New Roman" w:cs="Times New Roman"/>
          <w:szCs w:val="29"/>
          <w:lang w:val="en-GB"/>
        </w:rPr>
        <w:tab/>
      </w:r>
    </w:p>
    <w:p w:rsidR="00D94589" w:rsidRPr="00D97E9E" w:rsidRDefault="00D94589" w:rsidP="00E405E3">
      <w:pPr>
        <w:numPr>
          <w:ilvl w:val="0"/>
          <w:numId w:val="10"/>
        </w:numPr>
        <w:tabs>
          <w:tab w:val="left" w:pos="1260"/>
        </w:tabs>
        <w:spacing w:after="60"/>
        <w:rPr>
          <w:rFonts w:ascii="Times New Roman" w:hAnsi="Times New Roman" w:cs="Times New Roman"/>
          <w:lang w:val="en-US"/>
        </w:rPr>
      </w:pPr>
      <w:r w:rsidRPr="00D97E9E">
        <w:rPr>
          <w:rFonts w:ascii="Times New Roman" w:hAnsi="Times New Roman" w:cs="Times New Roman"/>
          <w:szCs w:val="29"/>
          <w:lang w:val="en-GB"/>
        </w:rPr>
        <w:t>vertical, cylindrical storage tanks</w:t>
      </w:r>
      <w:r>
        <w:rPr>
          <w:rFonts w:ascii="Times New Roman" w:hAnsi="Times New Roman" w:cs="Times New Roman"/>
          <w:szCs w:val="29"/>
          <w:lang w:val="en-GB"/>
        </w:rPr>
        <w:t xml:space="preserve"> (the most common shape);</w:t>
      </w:r>
    </w:p>
    <w:p w:rsidR="00D97E9E" w:rsidRDefault="00D97E9E" w:rsidP="00E405E3">
      <w:pPr>
        <w:numPr>
          <w:ilvl w:val="0"/>
          <w:numId w:val="10"/>
        </w:numPr>
        <w:tabs>
          <w:tab w:val="left" w:pos="1260"/>
        </w:tabs>
        <w:spacing w:after="60"/>
        <w:rPr>
          <w:rFonts w:ascii="Times New Roman" w:hAnsi="Times New Roman" w:cs="Times New Roman"/>
          <w:lang w:val="en-US"/>
        </w:rPr>
      </w:pPr>
      <w:r w:rsidRPr="00D97E9E">
        <w:rPr>
          <w:rFonts w:ascii="Times New Roman" w:hAnsi="Times New Roman" w:cs="Times New Roman"/>
          <w:lang w:val="en-US"/>
        </w:rPr>
        <w:t>horizontal cylindrical shape with flat, conical, truncated, hemispherical, elliptical or dome-shaped bottom or ends;</w:t>
      </w:r>
    </w:p>
    <w:p w:rsidR="00D97E9E" w:rsidRPr="00D97E9E" w:rsidRDefault="00D97E9E" w:rsidP="00E405E3">
      <w:pPr>
        <w:numPr>
          <w:ilvl w:val="0"/>
          <w:numId w:val="10"/>
        </w:numPr>
        <w:tabs>
          <w:tab w:val="left" w:pos="1260"/>
        </w:tabs>
        <w:spacing w:after="60"/>
        <w:rPr>
          <w:rFonts w:ascii="Times New Roman" w:hAnsi="Times New Roman" w:cs="Times New Roman"/>
          <w:lang w:val="en-US"/>
        </w:rPr>
      </w:pPr>
      <w:r w:rsidRPr="00D97E9E">
        <w:rPr>
          <w:rFonts w:ascii="Times New Roman" w:hAnsi="Times New Roman" w:cs="Times New Roman"/>
          <w:lang w:val="en-US"/>
        </w:rPr>
        <w:t>spherical or spheroidal;</w:t>
      </w:r>
      <w:r w:rsidR="00D94589">
        <w:rPr>
          <w:rFonts w:ascii="Times New Roman" w:hAnsi="Times New Roman" w:cs="Times New Roman"/>
          <w:lang w:val="en-US"/>
        </w:rPr>
        <w:t xml:space="preserve"> and</w:t>
      </w:r>
    </w:p>
    <w:p w:rsidR="00D97E9E" w:rsidRPr="00D97E9E" w:rsidRDefault="00D97E9E" w:rsidP="00E405E3">
      <w:pPr>
        <w:numPr>
          <w:ilvl w:val="0"/>
          <w:numId w:val="10"/>
        </w:numPr>
        <w:tabs>
          <w:tab w:val="left" w:pos="1260"/>
        </w:tabs>
        <w:spacing w:after="200"/>
        <w:rPr>
          <w:rFonts w:ascii="Times New Roman" w:hAnsi="Times New Roman" w:cs="Times New Roman"/>
          <w:lang w:val="en-US"/>
        </w:rPr>
      </w:pPr>
      <w:proofErr w:type="spellStart"/>
      <w:proofErr w:type="gramStart"/>
      <w:r w:rsidRPr="00D97E9E">
        <w:rPr>
          <w:rFonts w:ascii="Times New Roman" w:hAnsi="Times New Roman" w:cs="Times New Roman"/>
          <w:lang w:val="en-US"/>
        </w:rPr>
        <w:t>parallelepipedic</w:t>
      </w:r>
      <w:proofErr w:type="spellEnd"/>
      <w:proofErr w:type="gramEnd"/>
      <w:r w:rsidRPr="00D97E9E">
        <w:rPr>
          <w:rFonts w:ascii="Times New Roman" w:hAnsi="Times New Roman" w:cs="Times New Roman"/>
          <w:lang w:val="en-US"/>
        </w:rPr>
        <w:t>.</w:t>
      </w:r>
    </w:p>
    <w:p w:rsidR="00D97E9E" w:rsidRPr="00D97E9E" w:rsidRDefault="00D94589" w:rsidP="00E405E3">
      <w:pPr>
        <w:spacing w:after="400"/>
        <w:rPr>
          <w:rFonts w:ascii="Times New Roman" w:hAnsi="Times New Roman" w:cs="Times New Roman"/>
          <w:szCs w:val="29"/>
          <w:lang w:val="en-GB"/>
        </w:rPr>
      </w:pPr>
      <w:r>
        <w:rPr>
          <w:rFonts w:ascii="Times New Roman" w:hAnsi="Times New Roman" w:cs="Times New Roman"/>
          <w:lang w:val="en-US"/>
        </w:rPr>
        <w:t xml:space="preserve">Only vertical, cylindrical tanks </w:t>
      </w:r>
      <w:r w:rsidR="00D97E9E" w:rsidRPr="00D97E9E">
        <w:rPr>
          <w:rFonts w:ascii="Times New Roman" w:hAnsi="Times New Roman" w:cs="Times New Roman"/>
          <w:lang w:val="en-US"/>
        </w:rPr>
        <w:t>normally have a floating roof (or a floating cover).</w:t>
      </w:r>
    </w:p>
    <w:p w:rsidR="00D97E9E" w:rsidRPr="00D97E9E" w:rsidRDefault="004E1EE8" w:rsidP="00E405E3">
      <w:pPr>
        <w:rPr>
          <w:rFonts w:ascii="Times New Roman" w:hAnsi="Times New Roman" w:cs="Times New Roman"/>
          <w:lang w:val="en-US"/>
        </w:rPr>
      </w:pPr>
      <w:r w:rsidRPr="00AA3179">
        <w:rPr>
          <w:rFonts w:ascii="Times New Roman" w:hAnsi="Times New Roman" w:cs="Times New Roman"/>
          <w:b/>
          <w:szCs w:val="29"/>
          <w:lang w:val="en-GB"/>
        </w:rPr>
        <w:t>4.2</w:t>
      </w:r>
      <w:r w:rsidR="00D97E9E" w:rsidRPr="00D97E9E">
        <w:rPr>
          <w:rFonts w:ascii="Times New Roman" w:hAnsi="Times New Roman" w:cs="Times New Roman"/>
          <w:szCs w:val="29"/>
          <w:lang w:val="en-GB"/>
        </w:rPr>
        <w:tab/>
        <w:t>The position of the tanks with reference to the ground may be:</w:t>
      </w:r>
    </w:p>
    <w:p w:rsidR="00D97E9E" w:rsidRPr="00D97E9E" w:rsidRDefault="00D97E9E" w:rsidP="00E405E3">
      <w:pPr>
        <w:numPr>
          <w:ilvl w:val="0"/>
          <w:numId w:val="8"/>
        </w:numPr>
        <w:tabs>
          <w:tab w:val="left" w:pos="1260"/>
        </w:tabs>
        <w:spacing w:after="60"/>
        <w:ind w:firstLine="0"/>
        <w:rPr>
          <w:rFonts w:ascii="Times New Roman" w:hAnsi="Times New Roman" w:cs="Times New Roman"/>
          <w:lang w:val="en-US"/>
        </w:rPr>
      </w:pPr>
      <w:r w:rsidRPr="00D97E9E">
        <w:rPr>
          <w:rFonts w:ascii="Times New Roman" w:hAnsi="Times New Roman" w:cs="Times New Roman"/>
          <w:lang w:val="en-US"/>
        </w:rPr>
        <w:t>on the ground;</w:t>
      </w:r>
    </w:p>
    <w:p w:rsidR="00D97E9E" w:rsidRPr="00D97E9E" w:rsidRDefault="00D97E9E" w:rsidP="00E405E3">
      <w:pPr>
        <w:numPr>
          <w:ilvl w:val="0"/>
          <w:numId w:val="8"/>
        </w:numPr>
        <w:tabs>
          <w:tab w:val="left" w:pos="1260"/>
        </w:tabs>
        <w:spacing w:after="60"/>
        <w:ind w:firstLine="0"/>
        <w:rPr>
          <w:rFonts w:ascii="Times New Roman" w:hAnsi="Times New Roman" w:cs="Times New Roman"/>
          <w:lang w:val="en-US"/>
        </w:rPr>
      </w:pPr>
      <w:r w:rsidRPr="00D97E9E">
        <w:rPr>
          <w:rFonts w:ascii="Times New Roman" w:hAnsi="Times New Roman" w:cs="Times New Roman"/>
          <w:lang w:val="en-US"/>
        </w:rPr>
        <w:t>partially underground;</w:t>
      </w:r>
    </w:p>
    <w:p w:rsidR="00D97E9E" w:rsidRPr="00D97E9E" w:rsidRDefault="00D97E9E" w:rsidP="00E405E3">
      <w:pPr>
        <w:numPr>
          <w:ilvl w:val="0"/>
          <w:numId w:val="8"/>
        </w:numPr>
        <w:tabs>
          <w:tab w:val="left" w:pos="1260"/>
        </w:tabs>
        <w:spacing w:after="60"/>
        <w:ind w:firstLine="0"/>
        <w:rPr>
          <w:rFonts w:ascii="Times New Roman" w:hAnsi="Times New Roman" w:cs="Times New Roman"/>
          <w:lang w:val="en-US"/>
        </w:rPr>
      </w:pPr>
      <w:r w:rsidRPr="00D97E9E">
        <w:rPr>
          <w:rFonts w:ascii="Times New Roman" w:hAnsi="Times New Roman" w:cs="Times New Roman"/>
          <w:lang w:val="en-US"/>
        </w:rPr>
        <w:t>underground;</w:t>
      </w:r>
      <w:r w:rsidR="004E1EE8">
        <w:rPr>
          <w:rFonts w:ascii="Times New Roman" w:hAnsi="Times New Roman" w:cs="Times New Roman"/>
          <w:lang w:val="en-US"/>
        </w:rPr>
        <w:t xml:space="preserve"> or</w:t>
      </w:r>
    </w:p>
    <w:p w:rsidR="00D97E9E" w:rsidRPr="00D97E9E" w:rsidRDefault="00D97E9E" w:rsidP="00E405E3">
      <w:pPr>
        <w:numPr>
          <w:ilvl w:val="0"/>
          <w:numId w:val="8"/>
        </w:numPr>
        <w:tabs>
          <w:tab w:val="left" w:pos="1260"/>
        </w:tabs>
        <w:spacing w:after="400"/>
        <w:ind w:firstLine="0"/>
        <w:rPr>
          <w:rFonts w:ascii="Times New Roman" w:hAnsi="Times New Roman" w:cs="Times New Roman"/>
          <w:szCs w:val="29"/>
          <w:lang w:val="en-GB"/>
        </w:rPr>
      </w:pPr>
      <w:proofErr w:type="gramStart"/>
      <w:r w:rsidRPr="00D97E9E">
        <w:rPr>
          <w:rFonts w:ascii="Times New Roman" w:hAnsi="Times New Roman" w:cs="Times New Roman"/>
          <w:lang w:val="en-US"/>
        </w:rPr>
        <w:t>above</w:t>
      </w:r>
      <w:proofErr w:type="gramEnd"/>
      <w:r w:rsidR="004E1EE8">
        <w:rPr>
          <w:rFonts w:ascii="Times New Roman" w:hAnsi="Times New Roman" w:cs="Times New Roman"/>
          <w:lang w:val="en-US"/>
        </w:rPr>
        <w:t xml:space="preserve"> </w:t>
      </w:r>
      <w:r w:rsidRPr="00D97E9E">
        <w:rPr>
          <w:rFonts w:ascii="Times New Roman" w:hAnsi="Times New Roman" w:cs="Times New Roman"/>
          <w:lang w:val="en-US"/>
        </w:rPr>
        <w:t>ground.</w:t>
      </w:r>
    </w:p>
    <w:p w:rsidR="00A907A4" w:rsidRPr="00A907A4" w:rsidRDefault="00A907A4" w:rsidP="00E405E3">
      <w:pPr>
        <w:rPr>
          <w:rFonts w:ascii="Times New Roman" w:hAnsi="Times New Roman" w:cs="Times New Roman"/>
          <w:szCs w:val="29"/>
          <w:lang w:val="en-US"/>
        </w:rPr>
      </w:pPr>
      <w:r w:rsidRPr="00AA3179">
        <w:rPr>
          <w:rFonts w:ascii="Times New Roman" w:hAnsi="Times New Roman" w:cs="Times New Roman"/>
          <w:b/>
          <w:szCs w:val="29"/>
          <w:lang w:val="en-GB"/>
        </w:rPr>
        <w:t>4.3</w:t>
      </w:r>
      <w:r w:rsidRPr="00A907A4">
        <w:rPr>
          <w:rFonts w:ascii="Times New Roman" w:hAnsi="Times New Roman" w:cs="Times New Roman"/>
          <w:szCs w:val="29"/>
          <w:lang w:val="en-GB"/>
        </w:rPr>
        <w:tab/>
        <w:t xml:space="preserve">The </w:t>
      </w:r>
      <w:r>
        <w:rPr>
          <w:rFonts w:ascii="Times New Roman" w:hAnsi="Times New Roman" w:cs="Times New Roman"/>
          <w:szCs w:val="29"/>
          <w:lang w:val="en-GB"/>
        </w:rPr>
        <w:t xml:space="preserve">following </w:t>
      </w:r>
      <w:r w:rsidRPr="00A907A4">
        <w:rPr>
          <w:rFonts w:ascii="Times New Roman" w:hAnsi="Times New Roman" w:cs="Times New Roman"/>
          <w:szCs w:val="29"/>
          <w:lang w:val="en-GB"/>
        </w:rPr>
        <w:t xml:space="preserve">means </w:t>
      </w:r>
      <w:r>
        <w:rPr>
          <w:rFonts w:ascii="Times New Roman" w:hAnsi="Times New Roman" w:cs="Times New Roman"/>
          <w:szCs w:val="29"/>
          <w:lang w:val="en-GB"/>
        </w:rPr>
        <w:t xml:space="preserve">may be </w:t>
      </w:r>
      <w:r w:rsidRPr="00A907A4">
        <w:rPr>
          <w:rFonts w:ascii="Times New Roman" w:hAnsi="Times New Roman" w:cs="Times New Roman"/>
          <w:szCs w:val="29"/>
          <w:lang w:val="en-GB"/>
        </w:rPr>
        <w:t xml:space="preserve">used for measuring the quantity of </w:t>
      </w:r>
      <w:r>
        <w:rPr>
          <w:rFonts w:ascii="Times New Roman" w:hAnsi="Times New Roman" w:cs="Times New Roman"/>
          <w:szCs w:val="29"/>
          <w:lang w:val="en-GB"/>
        </w:rPr>
        <w:t xml:space="preserve">contained </w:t>
      </w:r>
      <w:r w:rsidRPr="00A907A4">
        <w:rPr>
          <w:rFonts w:ascii="Times New Roman" w:hAnsi="Times New Roman" w:cs="Times New Roman"/>
          <w:szCs w:val="29"/>
          <w:lang w:val="en-GB"/>
        </w:rPr>
        <w:t>liquid</w:t>
      </w:r>
      <w:r>
        <w:rPr>
          <w:rFonts w:ascii="Times New Roman" w:hAnsi="Times New Roman" w:cs="Times New Roman"/>
          <w:szCs w:val="29"/>
          <w:lang w:val="en-GB"/>
        </w:rPr>
        <w:t>:</w:t>
      </w:r>
    </w:p>
    <w:p w:rsidR="00A907A4" w:rsidRPr="00A907A4" w:rsidRDefault="00A907A4" w:rsidP="00E405E3">
      <w:pPr>
        <w:numPr>
          <w:ilvl w:val="0"/>
          <w:numId w:val="8"/>
        </w:numPr>
        <w:tabs>
          <w:tab w:val="clear" w:pos="709"/>
          <w:tab w:val="num" w:pos="1058"/>
        </w:tabs>
        <w:ind w:left="1069"/>
        <w:rPr>
          <w:rFonts w:ascii="Times New Roman" w:hAnsi="Times New Roman" w:cs="Times New Roman"/>
          <w:szCs w:val="29"/>
          <w:lang w:val="en-US"/>
        </w:rPr>
      </w:pPr>
      <w:r w:rsidRPr="00A907A4">
        <w:rPr>
          <w:rFonts w:ascii="Times New Roman" w:hAnsi="Times New Roman" w:cs="Times New Roman"/>
          <w:szCs w:val="29"/>
          <w:lang w:val="en-US"/>
        </w:rPr>
        <w:t>a single graduation mark – for horizontal cylindrical tanks;</w:t>
      </w:r>
    </w:p>
    <w:p w:rsidR="00A907A4" w:rsidRPr="00A907A4" w:rsidRDefault="00A907A4" w:rsidP="00E405E3">
      <w:pPr>
        <w:numPr>
          <w:ilvl w:val="0"/>
          <w:numId w:val="8"/>
        </w:numPr>
        <w:ind w:left="1069"/>
        <w:rPr>
          <w:rFonts w:ascii="Times New Roman" w:hAnsi="Times New Roman" w:cs="Times New Roman"/>
          <w:szCs w:val="29"/>
          <w:lang w:val="en-US"/>
        </w:rPr>
      </w:pPr>
      <w:r w:rsidRPr="00A907A4">
        <w:rPr>
          <w:rFonts w:ascii="Times New Roman" w:hAnsi="Times New Roman" w:cs="Times New Roman"/>
          <w:szCs w:val="29"/>
          <w:lang w:val="en-US"/>
        </w:rPr>
        <w:t>a measuring device with a graduated scale (with a viewing window or an external gauge tube) – for small</w:t>
      </w:r>
      <w:r>
        <w:rPr>
          <w:rFonts w:ascii="Times New Roman" w:hAnsi="Times New Roman" w:cs="Times New Roman"/>
          <w:szCs w:val="29"/>
          <w:lang w:val="en-US"/>
        </w:rPr>
        <w:t>er-</w:t>
      </w:r>
      <w:r w:rsidRPr="00A907A4">
        <w:rPr>
          <w:rFonts w:ascii="Times New Roman" w:hAnsi="Times New Roman" w:cs="Times New Roman"/>
          <w:szCs w:val="29"/>
          <w:lang w:val="en-US"/>
        </w:rPr>
        <w:t>size</w:t>
      </w:r>
      <w:r>
        <w:rPr>
          <w:rFonts w:ascii="Times New Roman" w:hAnsi="Times New Roman" w:cs="Times New Roman"/>
          <w:szCs w:val="29"/>
          <w:lang w:val="en-US"/>
        </w:rPr>
        <w:t>d</w:t>
      </w:r>
      <w:r w:rsidRPr="00A907A4">
        <w:rPr>
          <w:rFonts w:ascii="Times New Roman" w:hAnsi="Times New Roman" w:cs="Times New Roman"/>
          <w:szCs w:val="29"/>
          <w:lang w:val="en-US"/>
        </w:rPr>
        <w:t xml:space="preserve"> tanks with lower </w:t>
      </w:r>
      <w:r>
        <w:rPr>
          <w:rFonts w:ascii="Times New Roman" w:hAnsi="Times New Roman" w:cs="Times New Roman"/>
          <w:szCs w:val="29"/>
          <w:lang w:val="en-US"/>
        </w:rPr>
        <w:t xml:space="preserve">a lower measurement </w:t>
      </w:r>
      <w:r w:rsidRPr="00A907A4">
        <w:rPr>
          <w:rFonts w:ascii="Times New Roman" w:hAnsi="Times New Roman" w:cs="Times New Roman"/>
          <w:szCs w:val="29"/>
          <w:lang w:val="en-US"/>
        </w:rPr>
        <w:t>accuracy</w:t>
      </w:r>
      <w:r>
        <w:rPr>
          <w:rFonts w:ascii="Times New Roman" w:hAnsi="Times New Roman" w:cs="Times New Roman"/>
          <w:szCs w:val="29"/>
          <w:lang w:val="en-US"/>
        </w:rPr>
        <w:t xml:space="preserve"> r</w:t>
      </w:r>
      <w:r w:rsidRPr="00A907A4">
        <w:rPr>
          <w:rFonts w:ascii="Times New Roman" w:hAnsi="Times New Roman" w:cs="Times New Roman"/>
          <w:szCs w:val="29"/>
          <w:lang w:val="en-US"/>
        </w:rPr>
        <w:t>equirement;</w:t>
      </w:r>
    </w:p>
    <w:p w:rsidR="00A907A4" w:rsidRPr="00A907A4" w:rsidRDefault="00A907A4" w:rsidP="00E405E3">
      <w:pPr>
        <w:numPr>
          <w:ilvl w:val="0"/>
          <w:numId w:val="8"/>
        </w:numPr>
        <w:ind w:left="1069"/>
        <w:rPr>
          <w:rFonts w:ascii="Times New Roman" w:hAnsi="Times New Roman" w:cs="Times New Roman"/>
          <w:szCs w:val="29"/>
          <w:lang w:val="en-US"/>
        </w:rPr>
      </w:pPr>
      <w:r w:rsidRPr="00A907A4">
        <w:rPr>
          <w:rFonts w:ascii="Times New Roman" w:hAnsi="Times New Roman" w:cs="Times New Roman"/>
          <w:szCs w:val="29"/>
          <w:lang w:val="en-US"/>
        </w:rPr>
        <w:t>a graduated rule (dipstick), divided into units of volume or of length, or a graduated tape (dipping tape), divided into units of length, with a dip-weight or sinker (manual measurement) – for horizontal cylindrical tanks</w:t>
      </w:r>
      <w:r w:rsidR="00DD2268">
        <w:rPr>
          <w:rFonts w:ascii="Times New Roman" w:hAnsi="Times New Roman" w:cs="Times New Roman"/>
          <w:szCs w:val="29"/>
          <w:lang w:val="en-US"/>
        </w:rPr>
        <w:t xml:space="preserve">; </w:t>
      </w:r>
      <w:r w:rsidRPr="00A907A4">
        <w:rPr>
          <w:rFonts w:ascii="Times New Roman" w:hAnsi="Times New Roman" w:cs="Times New Roman"/>
          <w:szCs w:val="29"/>
          <w:lang w:val="en-US"/>
        </w:rPr>
        <w:t xml:space="preserve"> </w:t>
      </w:r>
      <w:r w:rsidR="00BB036D">
        <w:rPr>
          <w:rFonts w:ascii="Times New Roman" w:hAnsi="Times New Roman" w:cs="Times New Roman"/>
          <w:szCs w:val="29"/>
          <w:lang w:val="en-US"/>
        </w:rPr>
        <w:t>or</w:t>
      </w:r>
      <w:r w:rsidRPr="00A907A4">
        <w:rPr>
          <w:rFonts w:ascii="Times New Roman" w:hAnsi="Times New Roman" w:cs="Times New Roman"/>
          <w:szCs w:val="29"/>
          <w:lang w:val="en-US"/>
        </w:rPr>
        <w:t xml:space="preserve"> </w:t>
      </w:r>
    </w:p>
    <w:p w:rsidR="00A907A4" w:rsidRPr="00A907A4" w:rsidRDefault="00A907A4" w:rsidP="00E405E3">
      <w:pPr>
        <w:numPr>
          <w:ilvl w:val="0"/>
          <w:numId w:val="8"/>
        </w:numPr>
        <w:ind w:left="1069"/>
        <w:jc w:val="both"/>
        <w:rPr>
          <w:rFonts w:ascii="Times New Roman" w:hAnsi="Times New Roman" w:cs="Times New Roman"/>
          <w:szCs w:val="29"/>
          <w:lang w:val="en-GB"/>
        </w:rPr>
      </w:pPr>
      <w:proofErr w:type="gramStart"/>
      <w:r w:rsidRPr="00A907A4">
        <w:rPr>
          <w:rFonts w:ascii="Times New Roman" w:hAnsi="Times New Roman" w:cs="Times New Roman"/>
          <w:szCs w:val="29"/>
          <w:lang w:val="en-US"/>
        </w:rPr>
        <w:t>an</w:t>
      </w:r>
      <w:proofErr w:type="gramEnd"/>
      <w:r w:rsidRPr="00A907A4">
        <w:rPr>
          <w:rFonts w:ascii="Times New Roman" w:hAnsi="Times New Roman" w:cs="Times New Roman"/>
          <w:szCs w:val="29"/>
          <w:lang w:val="en-US"/>
        </w:rPr>
        <w:t xml:space="preserve"> automatic level gauge or gauging system (automatic measurement).</w:t>
      </w:r>
    </w:p>
    <w:p w:rsidR="00D97E9E" w:rsidRPr="00D97E9E" w:rsidRDefault="00D97E9E" w:rsidP="00D97E9E">
      <w:pPr>
        <w:jc w:val="both"/>
        <w:rPr>
          <w:rFonts w:ascii="Times New Roman" w:hAnsi="Times New Roman" w:cs="Times New Roman"/>
          <w:szCs w:val="29"/>
          <w:lang w:val="en-GB"/>
        </w:rPr>
      </w:pPr>
      <w:r w:rsidRPr="00D97E9E">
        <w:rPr>
          <w:rFonts w:ascii="Times New Roman" w:hAnsi="Times New Roman" w:cs="Times New Roman"/>
          <w:szCs w:val="29"/>
          <w:lang w:val="en-GB"/>
        </w:rPr>
        <w:t>Tanks, where the quantity of liquid is determined by use of a graduated dipstick or dipping tape, divided into units of length or by use of an automatic level gauge</w:t>
      </w:r>
      <w:r w:rsidR="00BB036D">
        <w:rPr>
          <w:rFonts w:ascii="Times New Roman" w:hAnsi="Times New Roman" w:cs="Times New Roman"/>
          <w:szCs w:val="29"/>
          <w:lang w:val="en-GB"/>
        </w:rPr>
        <w:t>,</w:t>
      </w:r>
      <w:r w:rsidRPr="00D97E9E">
        <w:rPr>
          <w:rFonts w:ascii="Times New Roman" w:hAnsi="Times New Roman" w:cs="Times New Roman"/>
          <w:szCs w:val="29"/>
          <w:lang w:val="en-GB"/>
        </w:rPr>
        <w:t xml:space="preserve"> shall be accompanied by a calibration table. See also OIML R 35 [15] and OIML R 85 [16].</w:t>
      </w:r>
    </w:p>
    <w:p w:rsidR="00AA3179" w:rsidRDefault="00AA3179">
      <w:pPr>
        <w:suppressAutoHyphens w:val="0"/>
        <w:spacing w:after="0"/>
        <w:rPr>
          <w:rFonts w:ascii="Times New Roman" w:hAnsi="Times New Roman" w:cs="Times New Roman"/>
          <w:b/>
          <w:szCs w:val="29"/>
          <w:lang w:val="en-GB"/>
        </w:rPr>
      </w:pPr>
      <w:r>
        <w:rPr>
          <w:rFonts w:ascii="Times New Roman" w:hAnsi="Times New Roman" w:cs="Times New Roman"/>
          <w:b/>
          <w:szCs w:val="29"/>
          <w:lang w:val="en-GB"/>
        </w:rPr>
        <w:br w:type="page"/>
      </w:r>
    </w:p>
    <w:p w:rsidR="00D97E9E" w:rsidRPr="00D97E9E" w:rsidRDefault="00BB036D" w:rsidP="00D97E9E">
      <w:pPr>
        <w:jc w:val="both"/>
        <w:rPr>
          <w:rFonts w:ascii="Times New Roman" w:hAnsi="Times New Roman" w:cs="Times New Roman"/>
          <w:i/>
          <w:lang w:val="en-US"/>
        </w:rPr>
      </w:pPr>
      <w:r w:rsidRPr="00AA3179">
        <w:rPr>
          <w:rFonts w:ascii="Times New Roman" w:hAnsi="Times New Roman" w:cs="Times New Roman"/>
          <w:b/>
          <w:szCs w:val="29"/>
          <w:lang w:val="en-GB"/>
        </w:rPr>
        <w:lastRenderedPageBreak/>
        <w:t>4</w:t>
      </w:r>
      <w:r w:rsidR="00D97E9E" w:rsidRPr="00AA3179">
        <w:rPr>
          <w:rFonts w:ascii="Times New Roman" w:hAnsi="Times New Roman" w:cs="Times New Roman"/>
          <w:b/>
          <w:szCs w:val="29"/>
          <w:lang w:val="en-GB"/>
        </w:rPr>
        <w:t>.4</w:t>
      </w:r>
      <w:r w:rsidR="00D97E9E" w:rsidRPr="00D97E9E">
        <w:rPr>
          <w:rFonts w:ascii="Times New Roman" w:hAnsi="Times New Roman" w:cs="Times New Roman"/>
          <w:szCs w:val="29"/>
          <w:lang w:val="en-GB"/>
        </w:rPr>
        <w:tab/>
        <w:t>The main influence quantities which affect calibration are pressure and temperature. Pressure, including hydrostatic pressure, may alter the apparent volume by distorting the shell; differences from the reference temperature will alter the volumes by expansion or contraction of the shell.</w:t>
      </w:r>
    </w:p>
    <w:p w:rsidR="00D97E9E" w:rsidRPr="00D97E9E" w:rsidRDefault="00D97E9E" w:rsidP="00594059">
      <w:pPr>
        <w:ind w:left="709"/>
        <w:rPr>
          <w:rFonts w:ascii="Times New Roman" w:hAnsi="Times New Roman" w:cs="Times New Roman"/>
          <w:i/>
          <w:lang w:val="en-US"/>
        </w:rPr>
      </w:pPr>
      <w:r w:rsidRPr="00D97E9E">
        <w:rPr>
          <w:rFonts w:ascii="Times New Roman" w:hAnsi="Times New Roman" w:cs="Times New Roman"/>
          <w:i/>
          <w:lang w:val="en-US"/>
        </w:rPr>
        <w:t>Note:</w:t>
      </w:r>
      <w:r w:rsidRPr="00D97E9E">
        <w:rPr>
          <w:rFonts w:ascii="Times New Roman" w:hAnsi="Times New Roman" w:cs="Times New Roman"/>
          <w:i/>
          <w:lang w:val="en-US"/>
        </w:rPr>
        <w:tab/>
        <w:t>With reference to pressure and temperature, the tanks may be:</w:t>
      </w:r>
    </w:p>
    <w:p w:rsidR="00D97E9E" w:rsidRPr="00D97E9E" w:rsidRDefault="00D97E9E" w:rsidP="00594059">
      <w:pPr>
        <w:numPr>
          <w:ilvl w:val="0"/>
          <w:numId w:val="8"/>
        </w:numPr>
        <w:tabs>
          <w:tab w:val="clear" w:pos="709"/>
          <w:tab w:val="left" w:pos="1260"/>
          <w:tab w:val="num" w:pos="1418"/>
        </w:tabs>
        <w:spacing w:after="60"/>
        <w:ind w:left="1429" w:firstLine="0"/>
        <w:rPr>
          <w:rFonts w:ascii="Times New Roman" w:hAnsi="Times New Roman" w:cs="Times New Roman"/>
          <w:i/>
          <w:lang w:val="en-US"/>
        </w:rPr>
      </w:pPr>
      <w:r w:rsidRPr="00D97E9E">
        <w:rPr>
          <w:rFonts w:ascii="Times New Roman" w:hAnsi="Times New Roman" w:cs="Times New Roman"/>
          <w:i/>
          <w:lang w:val="en-US"/>
        </w:rPr>
        <w:t>at ambient atmospheric pressure;</w:t>
      </w:r>
    </w:p>
    <w:p w:rsidR="00D97E9E" w:rsidRPr="00D97E9E" w:rsidRDefault="00D97E9E" w:rsidP="00594059">
      <w:pPr>
        <w:numPr>
          <w:ilvl w:val="0"/>
          <w:numId w:val="8"/>
        </w:numPr>
        <w:tabs>
          <w:tab w:val="left" w:pos="1260"/>
        </w:tabs>
        <w:spacing w:after="60"/>
        <w:ind w:left="1429" w:firstLine="0"/>
        <w:rPr>
          <w:rFonts w:ascii="Times New Roman" w:hAnsi="Times New Roman" w:cs="Times New Roman"/>
          <w:i/>
          <w:lang w:val="en-US"/>
        </w:rPr>
      </w:pPr>
      <w:r w:rsidRPr="00D97E9E">
        <w:rPr>
          <w:rFonts w:ascii="Times New Roman" w:hAnsi="Times New Roman" w:cs="Times New Roman"/>
          <w:i/>
          <w:lang w:val="en-US"/>
        </w:rPr>
        <w:t xml:space="preserve">closed, at low pressure (Reid vapor pressure less than 100 </w:t>
      </w:r>
      <w:proofErr w:type="spellStart"/>
      <w:r w:rsidRPr="00D97E9E">
        <w:rPr>
          <w:rFonts w:ascii="Times New Roman" w:hAnsi="Times New Roman" w:cs="Times New Roman"/>
          <w:i/>
          <w:lang w:val="en-US"/>
        </w:rPr>
        <w:t>kPa</w:t>
      </w:r>
      <w:proofErr w:type="spellEnd"/>
      <w:r w:rsidRPr="00D97E9E">
        <w:rPr>
          <w:rFonts w:ascii="Times New Roman" w:hAnsi="Times New Roman" w:cs="Times New Roman"/>
          <w:i/>
          <w:lang w:val="en-US"/>
        </w:rPr>
        <w:t>);</w:t>
      </w:r>
    </w:p>
    <w:p w:rsidR="00D97E9E" w:rsidRPr="00D97E9E" w:rsidRDefault="00D97E9E" w:rsidP="00594059">
      <w:pPr>
        <w:numPr>
          <w:ilvl w:val="0"/>
          <w:numId w:val="8"/>
        </w:numPr>
        <w:tabs>
          <w:tab w:val="left" w:pos="1260"/>
        </w:tabs>
        <w:spacing w:after="60"/>
        <w:ind w:left="1429" w:firstLine="0"/>
        <w:rPr>
          <w:rFonts w:ascii="Times New Roman" w:hAnsi="Times New Roman" w:cs="Times New Roman"/>
          <w:i/>
          <w:lang w:val="en-US"/>
        </w:rPr>
      </w:pPr>
      <w:r w:rsidRPr="00D97E9E">
        <w:rPr>
          <w:rFonts w:ascii="Times New Roman" w:hAnsi="Times New Roman" w:cs="Times New Roman"/>
          <w:i/>
          <w:lang w:val="en-US"/>
        </w:rPr>
        <w:t xml:space="preserve">closed, at high pressure (Reid vapor pressure more than 100 </w:t>
      </w:r>
      <w:proofErr w:type="spellStart"/>
      <w:r w:rsidRPr="00D97E9E">
        <w:rPr>
          <w:rFonts w:ascii="Times New Roman" w:hAnsi="Times New Roman" w:cs="Times New Roman"/>
          <w:i/>
          <w:lang w:val="en-US"/>
        </w:rPr>
        <w:t>kPa</w:t>
      </w:r>
      <w:proofErr w:type="spellEnd"/>
      <w:r w:rsidRPr="00D97E9E">
        <w:rPr>
          <w:rFonts w:ascii="Times New Roman" w:hAnsi="Times New Roman" w:cs="Times New Roman"/>
          <w:i/>
          <w:lang w:val="en-US"/>
        </w:rPr>
        <w:t>);</w:t>
      </w:r>
    </w:p>
    <w:p w:rsidR="00D97E9E" w:rsidRPr="00D97E9E" w:rsidRDefault="00D97E9E" w:rsidP="00594059">
      <w:pPr>
        <w:numPr>
          <w:ilvl w:val="0"/>
          <w:numId w:val="8"/>
        </w:numPr>
        <w:tabs>
          <w:tab w:val="left" w:pos="1260"/>
        </w:tabs>
        <w:spacing w:after="60"/>
        <w:ind w:left="1429" w:firstLine="0"/>
        <w:rPr>
          <w:rFonts w:ascii="Times New Roman" w:hAnsi="Times New Roman" w:cs="Times New Roman"/>
          <w:i/>
          <w:lang w:val="en-US"/>
        </w:rPr>
      </w:pPr>
      <w:r w:rsidRPr="00D97E9E">
        <w:rPr>
          <w:rFonts w:ascii="Times New Roman" w:hAnsi="Times New Roman" w:cs="Times New Roman"/>
          <w:i/>
          <w:lang w:val="en-US"/>
        </w:rPr>
        <w:t>without heating;</w:t>
      </w:r>
    </w:p>
    <w:p w:rsidR="00D97E9E" w:rsidRPr="00D97E9E" w:rsidRDefault="00D97E9E" w:rsidP="00594059">
      <w:pPr>
        <w:numPr>
          <w:ilvl w:val="0"/>
          <w:numId w:val="8"/>
        </w:numPr>
        <w:tabs>
          <w:tab w:val="left" w:pos="1260"/>
        </w:tabs>
        <w:spacing w:after="60"/>
        <w:ind w:left="1429" w:firstLine="0"/>
        <w:rPr>
          <w:rFonts w:ascii="Times New Roman" w:hAnsi="Times New Roman" w:cs="Times New Roman"/>
          <w:i/>
          <w:lang w:val="en-US"/>
        </w:rPr>
      </w:pPr>
      <w:r w:rsidRPr="00D97E9E">
        <w:rPr>
          <w:rFonts w:ascii="Times New Roman" w:hAnsi="Times New Roman" w:cs="Times New Roman"/>
          <w:i/>
          <w:lang w:val="en-US"/>
        </w:rPr>
        <w:t>with heating, but without thermal insulation;</w:t>
      </w:r>
    </w:p>
    <w:p w:rsidR="00D97E9E" w:rsidRPr="00D97E9E" w:rsidRDefault="00D97E9E" w:rsidP="00594059">
      <w:pPr>
        <w:numPr>
          <w:ilvl w:val="0"/>
          <w:numId w:val="8"/>
        </w:numPr>
        <w:tabs>
          <w:tab w:val="left" w:pos="1260"/>
        </w:tabs>
        <w:spacing w:after="60"/>
        <w:ind w:left="1429" w:firstLine="0"/>
        <w:rPr>
          <w:rFonts w:ascii="Times New Roman" w:hAnsi="Times New Roman" w:cs="Times New Roman"/>
          <w:i/>
          <w:lang w:val="en-US"/>
        </w:rPr>
      </w:pPr>
      <w:r w:rsidRPr="00D97E9E">
        <w:rPr>
          <w:rFonts w:ascii="Times New Roman" w:hAnsi="Times New Roman" w:cs="Times New Roman"/>
          <w:i/>
          <w:lang w:val="en-US"/>
        </w:rPr>
        <w:t>with heating and thermal insulation;</w:t>
      </w:r>
      <w:r w:rsidR="00594059">
        <w:rPr>
          <w:rFonts w:ascii="Times New Roman" w:hAnsi="Times New Roman" w:cs="Times New Roman"/>
          <w:i/>
          <w:lang w:val="en-US"/>
        </w:rPr>
        <w:t xml:space="preserve"> or</w:t>
      </w:r>
    </w:p>
    <w:p w:rsidR="00D97E9E" w:rsidRPr="00D97E9E" w:rsidRDefault="00D97E9E" w:rsidP="00594059">
      <w:pPr>
        <w:numPr>
          <w:ilvl w:val="0"/>
          <w:numId w:val="8"/>
        </w:numPr>
        <w:tabs>
          <w:tab w:val="left" w:pos="1260"/>
        </w:tabs>
        <w:ind w:left="1429" w:firstLine="0"/>
        <w:rPr>
          <w:rFonts w:ascii="Times New Roman" w:hAnsi="Times New Roman" w:cs="Times New Roman"/>
          <w:b/>
          <w:bCs/>
          <w:i/>
          <w:sz w:val="28"/>
          <w:szCs w:val="28"/>
          <w:lang w:val="en-US"/>
        </w:rPr>
      </w:pPr>
      <w:proofErr w:type="gramStart"/>
      <w:r w:rsidRPr="00D97E9E">
        <w:rPr>
          <w:rFonts w:ascii="Times New Roman" w:hAnsi="Times New Roman" w:cs="Times New Roman"/>
          <w:i/>
          <w:lang w:val="en-US"/>
        </w:rPr>
        <w:t>with</w:t>
      </w:r>
      <w:proofErr w:type="gramEnd"/>
      <w:r w:rsidRPr="00D97E9E">
        <w:rPr>
          <w:rFonts w:ascii="Times New Roman" w:hAnsi="Times New Roman" w:cs="Times New Roman"/>
          <w:i/>
          <w:lang w:val="en-US"/>
        </w:rPr>
        <w:t xml:space="preserve"> refrigeration and thermal insulation.</w:t>
      </w:r>
    </w:p>
    <w:p w:rsidR="00AA3179" w:rsidRDefault="00AA3179">
      <w:pPr>
        <w:suppressAutoHyphens w:val="0"/>
        <w:spacing w:after="0"/>
        <w:rPr>
          <w:rFonts w:ascii="Times New Roman" w:hAnsi="Times New Roman" w:cs="Times New Roman"/>
          <w:caps/>
          <w:szCs w:val="28"/>
          <w:lang w:val="en-US"/>
        </w:rPr>
      </w:pPr>
    </w:p>
    <w:p w:rsidR="00D97E9E" w:rsidRDefault="00D97E9E">
      <w:pPr>
        <w:suppressAutoHyphens w:val="0"/>
        <w:spacing w:after="0"/>
        <w:rPr>
          <w:rFonts w:ascii="Times New Roman" w:hAnsi="Times New Roman" w:cs="Times New Roman"/>
          <w:b/>
          <w:bCs/>
          <w:caps/>
          <w:sz w:val="28"/>
          <w:szCs w:val="28"/>
          <w:lang w:val="en-US"/>
        </w:rPr>
      </w:pPr>
    </w:p>
    <w:p w:rsidR="006307C7" w:rsidRDefault="006307C7">
      <w:pPr>
        <w:pStyle w:val="Heading2"/>
        <w:rPr>
          <w:rFonts w:ascii="Times New Roman" w:hAnsi="Times New Roman" w:cs="Times New Roman"/>
          <w:szCs w:val="29"/>
        </w:rPr>
      </w:pPr>
      <w:r>
        <w:rPr>
          <w:rFonts w:ascii="Times New Roman" w:hAnsi="Times New Roman" w:cs="Times New Roman"/>
          <w:caps/>
          <w:szCs w:val="28"/>
          <w:lang w:val="en-US"/>
        </w:rPr>
        <w:t xml:space="preserve">5 </w:t>
      </w:r>
      <w:r>
        <w:rPr>
          <w:rFonts w:ascii="Times New Roman" w:hAnsi="Times New Roman" w:cs="Times New Roman"/>
          <w:caps/>
          <w:szCs w:val="28"/>
          <w:lang w:val="en-US"/>
        </w:rPr>
        <w:tab/>
      </w:r>
      <w:r>
        <w:rPr>
          <w:rFonts w:ascii="Times New Roman" w:hAnsi="Times New Roman" w:cs="Times New Roman"/>
          <w:szCs w:val="28"/>
          <w:lang w:val="en-US"/>
        </w:rPr>
        <w:t>Units of measurement</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t xml:space="preserve">The </w:t>
      </w:r>
      <w:r w:rsidR="00D83DC4">
        <w:rPr>
          <w:rFonts w:ascii="Times New Roman" w:hAnsi="Times New Roman" w:cs="Times New Roman"/>
          <w:szCs w:val="29"/>
          <w:lang w:val="en-GB"/>
        </w:rPr>
        <w:t xml:space="preserve">recommended </w:t>
      </w:r>
      <w:r>
        <w:rPr>
          <w:rFonts w:ascii="Times New Roman" w:hAnsi="Times New Roman" w:cs="Times New Roman"/>
          <w:szCs w:val="29"/>
          <w:lang w:val="en-GB"/>
        </w:rPr>
        <w:t>units of measurement are those of the International System of Units (SI).</w:t>
      </w:r>
    </w:p>
    <w:p w:rsidR="006307C7" w:rsidRDefault="006307C7">
      <w:pPr>
        <w:spacing w:after="400"/>
        <w:jc w:val="both"/>
        <w:rPr>
          <w:rFonts w:ascii="Times New Roman" w:hAnsi="Times New Roman" w:cs="Times New Roman"/>
          <w:caps/>
          <w:szCs w:val="28"/>
          <w:lang w:val="en-US"/>
        </w:rPr>
      </w:pPr>
      <w:r>
        <w:rPr>
          <w:rFonts w:ascii="Times New Roman" w:hAnsi="Times New Roman" w:cs="Times New Roman"/>
          <w:szCs w:val="29"/>
          <w:lang w:val="en-GB"/>
        </w:rPr>
        <w:t xml:space="preserve">If, in any country, units of measurement outside the SI are </w:t>
      </w:r>
      <w:r w:rsidR="00D83DC4">
        <w:rPr>
          <w:rFonts w:ascii="Times New Roman" w:hAnsi="Times New Roman" w:cs="Times New Roman"/>
          <w:szCs w:val="29"/>
          <w:lang w:val="en-GB"/>
        </w:rPr>
        <w:t>allowed</w:t>
      </w:r>
      <w:r>
        <w:rPr>
          <w:rFonts w:ascii="Times New Roman" w:hAnsi="Times New Roman" w:cs="Times New Roman"/>
          <w:szCs w:val="29"/>
          <w:lang w:val="en-GB"/>
        </w:rPr>
        <w:t>, the legal units of measurement of that country may be used. In international trade, the officially agreed equivalents between these units of measurement and those of the SI shall be applied.</w:t>
      </w:r>
    </w:p>
    <w:p w:rsidR="006307C7" w:rsidRDefault="006307C7">
      <w:pPr>
        <w:pStyle w:val="Heading2"/>
        <w:rPr>
          <w:rFonts w:ascii="Times New Roman" w:hAnsi="Times New Roman" w:cs="Times New Roman"/>
          <w:szCs w:val="20"/>
          <w:lang w:val="en-US"/>
        </w:rPr>
      </w:pPr>
      <w:bookmarkStart w:id="6" w:name="__RefHeading___Toc192933479"/>
      <w:bookmarkEnd w:id="6"/>
      <w:r>
        <w:rPr>
          <w:rFonts w:ascii="Times New Roman" w:hAnsi="Times New Roman" w:cs="Times New Roman"/>
          <w:caps/>
          <w:szCs w:val="28"/>
          <w:lang w:val="en-US"/>
        </w:rPr>
        <w:t xml:space="preserve">6 </w:t>
      </w:r>
      <w:r>
        <w:rPr>
          <w:rFonts w:ascii="Times New Roman" w:hAnsi="Times New Roman" w:cs="Times New Roman"/>
          <w:caps/>
          <w:szCs w:val="28"/>
          <w:lang w:val="en-US"/>
        </w:rPr>
        <w:tab/>
      </w:r>
      <w:r>
        <w:rPr>
          <w:rFonts w:ascii="Times New Roman" w:hAnsi="Times New Roman" w:cs="Times New Roman"/>
          <w:szCs w:val="28"/>
          <w:lang w:val="en-US"/>
        </w:rPr>
        <w:t>Technical characteristics of tanks</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b/>
          <w:szCs w:val="20"/>
          <w:lang w:val="en-US"/>
        </w:rPr>
        <w:t>6.1</w:t>
      </w:r>
      <w:r>
        <w:rPr>
          <w:rFonts w:ascii="Times New Roman" w:hAnsi="Times New Roman" w:cs="Times New Roman"/>
          <w:szCs w:val="29"/>
          <w:lang w:val="en-GB"/>
        </w:rPr>
        <w:tab/>
        <w:t xml:space="preserve">The tanks shall be built in accordance with </w:t>
      </w:r>
      <w:r w:rsidR="00D83DC4">
        <w:rPr>
          <w:rFonts w:ascii="Times New Roman" w:hAnsi="Times New Roman" w:cs="Times New Roman"/>
          <w:szCs w:val="29"/>
          <w:lang w:val="en-GB"/>
        </w:rPr>
        <w:t>good</w:t>
      </w:r>
      <w:r w:rsidR="00AA3179">
        <w:rPr>
          <w:rFonts w:ascii="Times New Roman" w:hAnsi="Times New Roman" w:cs="Times New Roman"/>
          <w:szCs w:val="29"/>
          <w:lang w:val="en-GB"/>
        </w:rPr>
        <w:t xml:space="preserve"> </w:t>
      </w:r>
      <w:r>
        <w:rPr>
          <w:rFonts w:ascii="Times New Roman" w:hAnsi="Times New Roman" w:cs="Times New Roman"/>
          <w:szCs w:val="29"/>
          <w:lang w:val="en-GB"/>
        </w:rPr>
        <w:t xml:space="preserve">engineering practice. </w:t>
      </w:r>
      <w:r w:rsidR="00D83DC4">
        <w:rPr>
          <w:rFonts w:ascii="Times New Roman" w:hAnsi="Times New Roman" w:cs="Times New Roman"/>
          <w:szCs w:val="29"/>
          <w:lang w:val="en-GB"/>
        </w:rPr>
        <w:t xml:space="preserve">The </w:t>
      </w:r>
      <w:r>
        <w:rPr>
          <w:rFonts w:ascii="Times New Roman" w:hAnsi="Times New Roman" w:cs="Times New Roman"/>
          <w:szCs w:val="29"/>
          <w:lang w:val="en-GB"/>
        </w:rPr>
        <w:t>construction, position and conditions of use</w:t>
      </w:r>
      <w:r w:rsidR="00D83DC4">
        <w:rPr>
          <w:rFonts w:ascii="Times New Roman" w:hAnsi="Times New Roman" w:cs="Times New Roman"/>
          <w:szCs w:val="29"/>
          <w:lang w:val="en-GB"/>
        </w:rPr>
        <w:t xml:space="preserve"> of</w:t>
      </w:r>
      <w:r>
        <w:rPr>
          <w:rFonts w:ascii="Times New Roman" w:hAnsi="Times New Roman" w:cs="Times New Roman"/>
          <w:szCs w:val="29"/>
          <w:lang w:val="en-GB"/>
        </w:rPr>
        <w:t xml:space="preserve"> the tanks shall comply with the </w:t>
      </w:r>
      <w:r w:rsidR="00D83DC4">
        <w:rPr>
          <w:rFonts w:ascii="Times New Roman" w:hAnsi="Times New Roman" w:cs="Times New Roman"/>
          <w:szCs w:val="29"/>
          <w:lang w:val="en-GB"/>
        </w:rPr>
        <w:t xml:space="preserve">all </w:t>
      </w:r>
      <w:r>
        <w:rPr>
          <w:rFonts w:ascii="Times New Roman" w:hAnsi="Times New Roman" w:cs="Times New Roman"/>
          <w:szCs w:val="29"/>
          <w:lang w:val="en-GB"/>
        </w:rPr>
        <w:t xml:space="preserve">legal requirements for storage of contained liquids, </w:t>
      </w:r>
      <w:r w:rsidR="00D83DC4">
        <w:rPr>
          <w:rFonts w:ascii="Times New Roman" w:hAnsi="Times New Roman" w:cs="Times New Roman"/>
          <w:szCs w:val="29"/>
          <w:lang w:val="en-GB"/>
        </w:rPr>
        <w:t xml:space="preserve">especially considering </w:t>
      </w:r>
      <w:r>
        <w:rPr>
          <w:rFonts w:ascii="Times New Roman" w:hAnsi="Times New Roman" w:cs="Times New Roman"/>
          <w:szCs w:val="29"/>
          <w:lang w:val="en-GB"/>
        </w:rPr>
        <w:t>the characteristics of these liquids (</w:t>
      </w:r>
      <w:r w:rsidR="00D83DC4">
        <w:rPr>
          <w:rFonts w:ascii="Times New Roman" w:hAnsi="Times New Roman" w:cs="Times New Roman"/>
          <w:szCs w:val="29"/>
          <w:lang w:val="en-GB"/>
        </w:rPr>
        <w:t xml:space="preserve">such as </w:t>
      </w:r>
      <w:r>
        <w:rPr>
          <w:rFonts w:ascii="Times New Roman" w:hAnsi="Times New Roman" w:cs="Times New Roman"/>
          <w:szCs w:val="29"/>
          <w:lang w:val="en-GB"/>
        </w:rPr>
        <w:t>potable</w:t>
      </w:r>
      <w:r w:rsidR="00D83DC4">
        <w:rPr>
          <w:rFonts w:ascii="Times New Roman" w:hAnsi="Times New Roman" w:cs="Times New Roman"/>
          <w:szCs w:val="29"/>
          <w:lang w:val="en-GB"/>
        </w:rPr>
        <w:t xml:space="preserve"> liquids</w:t>
      </w:r>
      <w:r>
        <w:rPr>
          <w:rFonts w:ascii="Times New Roman" w:hAnsi="Times New Roman" w:cs="Times New Roman"/>
          <w:szCs w:val="29"/>
          <w:lang w:val="en-GB"/>
        </w:rPr>
        <w:t>, petroleum</w:t>
      </w:r>
      <w:r w:rsidR="00D83DC4">
        <w:rPr>
          <w:rFonts w:ascii="Times New Roman" w:hAnsi="Times New Roman" w:cs="Times New Roman"/>
          <w:szCs w:val="29"/>
          <w:lang w:val="en-GB"/>
        </w:rPr>
        <w:t xml:space="preserve"> products</w:t>
      </w:r>
      <w:r>
        <w:rPr>
          <w:rFonts w:ascii="Times New Roman" w:hAnsi="Times New Roman" w:cs="Times New Roman"/>
          <w:szCs w:val="29"/>
          <w:lang w:val="en-GB"/>
        </w:rPr>
        <w:t>, chemical</w:t>
      </w:r>
      <w:r w:rsidR="00D83DC4">
        <w:rPr>
          <w:rFonts w:ascii="Times New Roman" w:hAnsi="Times New Roman" w:cs="Times New Roman"/>
          <w:szCs w:val="29"/>
          <w:lang w:val="en-GB"/>
        </w:rPr>
        <w:t>s</w:t>
      </w:r>
      <w:r>
        <w:rPr>
          <w:rFonts w:ascii="Times New Roman" w:hAnsi="Times New Roman" w:cs="Times New Roman"/>
          <w:szCs w:val="29"/>
          <w:lang w:val="en-GB"/>
        </w:rPr>
        <w:t xml:space="preserve">, </w:t>
      </w:r>
      <w:r w:rsidR="00D83DC4">
        <w:rPr>
          <w:rFonts w:ascii="Times New Roman" w:hAnsi="Times New Roman" w:cs="Times New Roman"/>
          <w:szCs w:val="29"/>
          <w:lang w:val="en-GB"/>
        </w:rPr>
        <w:t xml:space="preserve">and </w:t>
      </w:r>
      <w:r>
        <w:rPr>
          <w:rFonts w:ascii="Times New Roman" w:hAnsi="Times New Roman" w:cs="Times New Roman"/>
          <w:szCs w:val="29"/>
          <w:lang w:val="en-GB"/>
        </w:rPr>
        <w:t xml:space="preserve">etc.). </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b/>
          <w:szCs w:val="20"/>
          <w:lang w:val="en-US"/>
        </w:rPr>
        <w:t>6.2</w:t>
      </w:r>
      <w:r>
        <w:rPr>
          <w:rFonts w:ascii="Times New Roman" w:hAnsi="Times New Roman" w:cs="Times New Roman"/>
          <w:szCs w:val="29"/>
          <w:lang w:val="en-GB"/>
        </w:rPr>
        <w:tab/>
        <w:t xml:space="preserve">The tanks may be provided with </w:t>
      </w:r>
      <w:r w:rsidR="00371E4B">
        <w:rPr>
          <w:rFonts w:ascii="Times New Roman" w:hAnsi="Times New Roman" w:cs="Times New Roman"/>
          <w:szCs w:val="29"/>
          <w:lang w:val="en-GB"/>
        </w:rPr>
        <w:t xml:space="preserve">features </w:t>
      </w:r>
      <w:r>
        <w:rPr>
          <w:rFonts w:ascii="Times New Roman" w:hAnsi="Times New Roman" w:cs="Times New Roman"/>
          <w:szCs w:val="29"/>
          <w:lang w:val="en-GB"/>
        </w:rPr>
        <w:t xml:space="preserve">necessary to reduce, as much as practical, evaporative losses. Installation and the use of these </w:t>
      </w:r>
      <w:r w:rsidR="00371E4B">
        <w:rPr>
          <w:rFonts w:ascii="Times New Roman" w:hAnsi="Times New Roman" w:cs="Times New Roman"/>
          <w:szCs w:val="29"/>
          <w:lang w:val="en-GB"/>
        </w:rPr>
        <w:t xml:space="preserve">features </w:t>
      </w:r>
      <w:r>
        <w:rPr>
          <w:rFonts w:ascii="Times New Roman" w:hAnsi="Times New Roman" w:cs="Times New Roman"/>
          <w:szCs w:val="29"/>
          <w:lang w:val="en-GB"/>
        </w:rPr>
        <w:t xml:space="preserve">shall not lead to </w:t>
      </w:r>
      <w:r w:rsidR="00371E4B">
        <w:rPr>
          <w:rFonts w:ascii="Times New Roman" w:hAnsi="Times New Roman" w:cs="Times New Roman"/>
          <w:szCs w:val="29"/>
          <w:lang w:val="en-GB"/>
        </w:rPr>
        <w:t xml:space="preserve">significant </w:t>
      </w:r>
      <w:r>
        <w:rPr>
          <w:rFonts w:ascii="Times New Roman" w:hAnsi="Times New Roman" w:cs="Times New Roman"/>
          <w:szCs w:val="29"/>
          <w:lang w:val="en-GB"/>
        </w:rPr>
        <w:t>measurement errors.</w:t>
      </w:r>
    </w:p>
    <w:p w:rsidR="006307C7" w:rsidRDefault="006307C7">
      <w:pPr>
        <w:jc w:val="both"/>
        <w:rPr>
          <w:rFonts w:ascii="Times New Roman" w:hAnsi="Times New Roman" w:cs="Times New Roman"/>
          <w:szCs w:val="22"/>
          <w:lang w:val="en-GB"/>
        </w:rPr>
      </w:pPr>
      <w:r>
        <w:rPr>
          <w:rFonts w:ascii="Times New Roman" w:hAnsi="Times New Roman" w:cs="Times New Roman"/>
          <w:b/>
          <w:szCs w:val="20"/>
          <w:lang w:val="en-US"/>
        </w:rPr>
        <w:t>6.3</w:t>
      </w:r>
      <w:r>
        <w:rPr>
          <w:rFonts w:ascii="Times New Roman" w:hAnsi="Times New Roman" w:cs="Times New Roman"/>
          <w:szCs w:val="29"/>
          <w:lang w:val="en-GB"/>
        </w:rPr>
        <w:tab/>
        <w:t>In order to be accepted for fiscal / custody transfer applications, the tanks shall comply with the following general requirements, which aim to ensure the accuracy of measurement of the volume of liquid contained:</w:t>
      </w:r>
    </w:p>
    <w:p w:rsidR="006307C7" w:rsidRDefault="006307C7">
      <w:pPr>
        <w:numPr>
          <w:ilvl w:val="0"/>
          <w:numId w:val="2"/>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 xml:space="preserve">The shape, material, reinforcement, construction and assembly shall be such that the tank is sufficiently resistant to the atmosphere and </w:t>
      </w:r>
      <w:r w:rsidR="00371E4B">
        <w:rPr>
          <w:rFonts w:ascii="Times New Roman" w:hAnsi="Times New Roman" w:cs="Times New Roman"/>
          <w:szCs w:val="22"/>
          <w:lang w:val="en-GB"/>
        </w:rPr>
        <w:t xml:space="preserve">to </w:t>
      </w:r>
      <w:r>
        <w:rPr>
          <w:rFonts w:ascii="Times New Roman" w:hAnsi="Times New Roman" w:cs="Times New Roman"/>
          <w:szCs w:val="22"/>
          <w:lang w:val="en-GB"/>
        </w:rPr>
        <w:t>the effects of the contained liquid</w:t>
      </w:r>
      <w:r w:rsidR="00371E4B">
        <w:rPr>
          <w:rFonts w:ascii="Times New Roman" w:hAnsi="Times New Roman" w:cs="Times New Roman"/>
          <w:szCs w:val="22"/>
          <w:lang w:val="en-GB"/>
        </w:rPr>
        <w:t xml:space="preserve">; </w:t>
      </w:r>
      <w:r>
        <w:rPr>
          <w:rFonts w:ascii="Times New Roman" w:hAnsi="Times New Roman" w:cs="Times New Roman"/>
          <w:szCs w:val="22"/>
          <w:lang w:val="en-GB"/>
        </w:rPr>
        <w:t xml:space="preserve"> under normal conditions of use, </w:t>
      </w:r>
      <w:r w:rsidR="00371E4B">
        <w:rPr>
          <w:rFonts w:ascii="Times New Roman" w:hAnsi="Times New Roman" w:cs="Times New Roman"/>
          <w:szCs w:val="22"/>
          <w:lang w:val="en-GB"/>
        </w:rPr>
        <w:t xml:space="preserve">the tank will not suffer any significant </w:t>
      </w:r>
      <w:r>
        <w:rPr>
          <w:rFonts w:ascii="Times New Roman" w:hAnsi="Times New Roman" w:cs="Times New Roman"/>
          <w:szCs w:val="22"/>
          <w:lang w:val="en-GB"/>
        </w:rPr>
        <w:t xml:space="preserve">deformation </w:t>
      </w:r>
      <w:r w:rsidR="00371E4B">
        <w:rPr>
          <w:rFonts w:ascii="Times New Roman" w:hAnsi="Times New Roman" w:cs="Times New Roman"/>
          <w:szCs w:val="22"/>
          <w:lang w:val="en-GB"/>
        </w:rPr>
        <w:t>that</w:t>
      </w:r>
      <w:r>
        <w:rPr>
          <w:rFonts w:ascii="Times New Roman" w:hAnsi="Times New Roman" w:cs="Times New Roman"/>
          <w:szCs w:val="22"/>
          <w:lang w:val="en-GB"/>
        </w:rPr>
        <w:t xml:space="preserve"> may adversely affect the capacity of the tank;</w:t>
      </w:r>
    </w:p>
    <w:p w:rsidR="006307C7" w:rsidRDefault="006307C7">
      <w:pPr>
        <w:numPr>
          <w:ilvl w:val="0"/>
          <w:numId w:val="2"/>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 xml:space="preserve">The dipping datum point and the upper reference point shall be constructed so that their positions remain practically </w:t>
      </w:r>
      <w:r>
        <w:rPr>
          <w:rFonts w:ascii="Times New Roman" w:hAnsi="Times New Roman" w:cs="Times New Roman"/>
          <w:lang w:val="en-GB"/>
        </w:rPr>
        <w:t>most stable, minimizing the impact due to tank filling and emptying, and due to variations in process and ambient conditions.</w:t>
      </w:r>
    </w:p>
    <w:p w:rsidR="006307C7" w:rsidRDefault="006307C7">
      <w:pPr>
        <w:tabs>
          <w:tab w:val="left" w:pos="1260"/>
        </w:tabs>
        <w:autoSpaceDE w:val="0"/>
        <w:spacing w:before="120" w:after="0"/>
        <w:ind w:left="1260"/>
        <w:jc w:val="both"/>
        <w:rPr>
          <w:rFonts w:ascii="Times New Roman" w:hAnsi="Times New Roman" w:cs="Times New Roman"/>
          <w:szCs w:val="22"/>
          <w:lang w:val="en-GB"/>
        </w:rPr>
      </w:pPr>
      <w:r>
        <w:rPr>
          <w:rFonts w:ascii="Times New Roman" w:hAnsi="Times New Roman" w:cs="Times New Roman"/>
          <w:szCs w:val="22"/>
          <w:lang w:val="en-GB"/>
        </w:rPr>
        <w:t xml:space="preserve">Examples for the position of gauge hatches and the construction of reference points </w:t>
      </w:r>
      <w:r w:rsidR="00550FA1">
        <w:rPr>
          <w:rFonts w:ascii="Times New Roman" w:hAnsi="Times New Roman" w:cs="Times New Roman"/>
          <w:szCs w:val="22"/>
          <w:lang w:val="en-GB"/>
        </w:rPr>
        <w:t xml:space="preserve">on vertical, cylindrical tanks </w:t>
      </w:r>
      <w:r>
        <w:rPr>
          <w:rFonts w:ascii="Times New Roman" w:hAnsi="Times New Roman" w:cs="Times New Roman"/>
          <w:szCs w:val="22"/>
          <w:lang w:val="en-GB"/>
        </w:rPr>
        <w:t xml:space="preserve">are shown in Annex </w:t>
      </w:r>
      <w:r w:rsidR="00C22174">
        <w:rPr>
          <w:rFonts w:ascii="Times New Roman" w:hAnsi="Times New Roman" w:cs="Times New Roman"/>
          <w:szCs w:val="22"/>
          <w:lang w:val="en-GB"/>
        </w:rPr>
        <w:t>C</w:t>
      </w:r>
      <w:r>
        <w:rPr>
          <w:rFonts w:ascii="Times New Roman" w:hAnsi="Times New Roman" w:cs="Times New Roman"/>
          <w:szCs w:val="22"/>
          <w:lang w:val="en-GB"/>
        </w:rPr>
        <w:t>;</w:t>
      </w:r>
    </w:p>
    <w:p w:rsidR="006307C7" w:rsidRDefault="006307C7">
      <w:pPr>
        <w:numPr>
          <w:ilvl w:val="0"/>
          <w:numId w:val="2"/>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 xml:space="preserve">Still pipes are frequently used as support for the reference point (upper end) and datum plate (lower end). The installation shall be such that the lower tip is fixed close to the bottom and the upper end is guided at the top of the tank. Perforations must be designed </w:t>
      </w:r>
      <w:r>
        <w:rPr>
          <w:rFonts w:ascii="Times New Roman" w:hAnsi="Times New Roman" w:cs="Times New Roman"/>
          <w:szCs w:val="22"/>
          <w:lang w:val="en-GB"/>
        </w:rPr>
        <w:lastRenderedPageBreak/>
        <w:t xml:space="preserve">to allow free flow of liquid to ensure level and temperature measurement (see </w:t>
      </w:r>
      <w:r w:rsidR="00C22174">
        <w:rPr>
          <w:rFonts w:ascii="Times New Roman" w:hAnsi="Times New Roman" w:cs="Times New Roman"/>
          <w:szCs w:val="22"/>
          <w:lang w:val="en-GB"/>
        </w:rPr>
        <w:t>also</w:t>
      </w:r>
      <w:r>
        <w:rPr>
          <w:rFonts w:ascii="Times New Roman" w:hAnsi="Times New Roman" w:cs="Times New Roman"/>
          <w:szCs w:val="22"/>
          <w:lang w:val="en-GB"/>
        </w:rPr>
        <w:br/>
        <w:t>ISO 4266-1</w:t>
      </w:r>
      <w:r w:rsidR="00C22174">
        <w:rPr>
          <w:rFonts w:ascii="Times New Roman" w:hAnsi="Times New Roman" w:cs="Times New Roman"/>
          <w:szCs w:val="22"/>
          <w:lang w:val="en-GB"/>
        </w:rPr>
        <w:t>, Annex A</w:t>
      </w:r>
      <w:r>
        <w:rPr>
          <w:rFonts w:ascii="Times New Roman" w:hAnsi="Times New Roman" w:cs="Times New Roman"/>
          <w:szCs w:val="22"/>
          <w:lang w:val="en-GB"/>
        </w:rPr>
        <w:t xml:space="preserve"> and Annex </w:t>
      </w:r>
      <w:r w:rsidR="00C22174">
        <w:rPr>
          <w:rFonts w:ascii="Times New Roman" w:hAnsi="Times New Roman" w:cs="Times New Roman"/>
          <w:szCs w:val="22"/>
          <w:lang w:val="en-GB"/>
        </w:rPr>
        <w:t>C</w:t>
      </w:r>
      <w:r>
        <w:rPr>
          <w:rFonts w:ascii="Times New Roman" w:hAnsi="Times New Roman" w:cs="Times New Roman"/>
          <w:szCs w:val="22"/>
          <w:lang w:val="en-GB"/>
        </w:rPr>
        <w:t>);</w:t>
      </w:r>
    </w:p>
    <w:p w:rsidR="006307C7" w:rsidRDefault="006307C7">
      <w:pPr>
        <w:numPr>
          <w:ilvl w:val="0"/>
          <w:numId w:val="2"/>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The shape of the tanks shall be such that the formation of air pockets during filling, or of pockets of liquid after draining</w:t>
      </w:r>
      <w:r w:rsidR="00C22174">
        <w:rPr>
          <w:rFonts w:ascii="Times New Roman" w:hAnsi="Times New Roman" w:cs="Times New Roman"/>
          <w:szCs w:val="22"/>
          <w:lang w:val="en-GB"/>
        </w:rPr>
        <w:t>,</w:t>
      </w:r>
      <w:r>
        <w:rPr>
          <w:rFonts w:ascii="Times New Roman" w:hAnsi="Times New Roman" w:cs="Times New Roman"/>
          <w:szCs w:val="22"/>
          <w:lang w:val="en-GB"/>
        </w:rPr>
        <w:t xml:space="preserve"> is prevented;</w:t>
      </w:r>
    </w:p>
    <w:p w:rsidR="006307C7" w:rsidRDefault="006307C7">
      <w:pPr>
        <w:numPr>
          <w:ilvl w:val="0"/>
          <w:numId w:val="2"/>
        </w:numPr>
        <w:tabs>
          <w:tab w:val="left" w:pos="1260"/>
        </w:tabs>
        <w:autoSpaceDE w:val="0"/>
        <w:spacing w:before="120" w:after="400"/>
        <w:ind w:left="1259" w:hanging="540"/>
        <w:jc w:val="both"/>
        <w:rPr>
          <w:rFonts w:ascii="Times New Roman" w:hAnsi="Times New Roman" w:cs="Times New Roman"/>
          <w:b/>
          <w:szCs w:val="20"/>
          <w:lang w:val="en-US"/>
        </w:rPr>
      </w:pPr>
      <w:r>
        <w:rPr>
          <w:rFonts w:ascii="Times New Roman" w:hAnsi="Times New Roman" w:cs="Times New Roman"/>
          <w:szCs w:val="22"/>
          <w:lang w:val="en-GB"/>
        </w:rPr>
        <w:t>The tanks shall be stable on their foundations; this may be ensured by anchoring or by an adequate period of stabilization, the tank remaining full, so that its base will not vary greatly with time.</w:t>
      </w:r>
    </w:p>
    <w:p w:rsidR="006307C7" w:rsidRDefault="006307C7">
      <w:pPr>
        <w:jc w:val="both"/>
        <w:rPr>
          <w:rFonts w:ascii="Times New Roman" w:hAnsi="Times New Roman" w:cs="Times New Roman"/>
          <w:szCs w:val="29"/>
          <w:lang w:val="en-GB"/>
        </w:rPr>
      </w:pPr>
      <w:r>
        <w:rPr>
          <w:rFonts w:ascii="Times New Roman" w:hAnsi="Times New Roman" w:cs="Times New Roman"/>
          <w:b/>
          <w:szCs w:val="20"/>
          <w:lang w:val="en-US"/>
        </w:rPr>
        <w:t>6.4</w:t>
      </w:r>
      <w:r>
        <w:rPr>
          <w:rFonts w:ascii="Times New Roman" w:hAnsi="Times New Roman" w:cs="Times New Roman"/>
          <w:szCs w:val="29"/>
          <w:lang w:val="en-GB"/>
        </w:rPr>
        <w:t xml:space="preserve"> </w:t>
      </w:r>
      <w:r>
        <w:rPr>
          <w:rFonts w:ascii="Times New Roman" w:hAnsi="Times New Roman" w:cs="Times New Roman"/>
          <w:szCs w:val="29"/>
          <w:lang w:val="en-GB"/>
        </w:rPr>
        <w:tab/>
        <w:t>If a calibration table is obligatory, the tanks shall be provided with a data plate bearing an identification of the tank.</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t>The data plate shall be made of a metal which remains practically unchanged under normal conditions of use. The plate shall be fixed on an integral part of the tank, so located that it is readily visible and easily legible, not subject to deterioration, and in such a manner that it cannot be removed without breaking the seals which carry the verification marks.</w:t>
      </w:r>
    </w:p>
    <w:p w:rsidR="006307C7" w:rsidRDefault="006307C7">
      <w:pPr>
        <w:jc w:val="both"/>
        <w:rPr>
          <w:rFonts w:ascii="Times New Roman" w:hAnsi="Times New Roman" w:cs="Times New Roman"/>
          <w:lang w:val="en-US"/>
        </w:rPr>
      </w:pPr>
      <w:r>
        <w:rPr>
          <w:rFonts w:ascii="Times New Roman" w:hAnsi="Times New Roman" w:cs="Times New Roman"/>
          <w:szCs w:val="29"/>
          <w:lang w:val="en-GB"/>
        </w:rPr>
        <w:t xml:space="preserve">At least the following </w:t>
      </w:r>
      <w:r w:rsidR="00CE6A0F">
        <w:rPr>
          <w:rFonts w:ascii="Times New Roman" w:hAnsi="Times New Roman" w:cs="Times New Roman"/>
          <w:szCs w:val="29"/>
          <w:lang w:val="en-GB"/>
        </w:rPr>
        <w:t xml:space="preserve">tank </w:t>
      </w:r>
      <w:r>
        <w:rPr>
          <w:rFonts w:ascii="Times New Roman" w:hAnsi="Times New Roman" w:cs="Times New Roman"/>
          <w:szCs w:val="29"/>
          <w:lang w:val="en-GB"/>
        </w:rPr>
        <w:t>information shall be available on the data plate:</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date the tank was built;</w:t>
      </w:r>
    </w:p>
    <w:p w:rsidR="006307C7" w:rsidRDefault="00CE6A0F">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 xml:space="preserve">the </w:t>
      </w:r>
      <w:r w:rsidR="006307C7">
        <w:rPr>
          <w:rFonts w:ascii="Times New Roman" w:hAnsi="Times New Roman" w:cs="Times New Roman"/>
          <w:lang w:val="en-US"/>
        </w:rPr>
        <w:t>builder</w:t>
      </w:r>
      <w:r>
        <w:rPr>
          <w:rFonts w:ascii="Times New Roman" w:hAnsi="Times New Roman" w:cs="Times New Roman"/>
          <w:lang w:val="en-US"/>
        </w:rPr>
        <w:t xml:space="preserve"> of the tank</w:t>
      </w:r>
      <w:r w:rsidR="006307C7">
        <w:rPr>
          <w:rFonts w:ascii="Times New Roman" w:hAnsi="Times New Roman" w:cs="Times New Roman"/>
          <w:lang w:val="en-US"/>
        </w:rPr>
        <w:t>;</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nominal capacity;</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max</w:t>
      </w:r>
      <w:r w:rsidR="00CE6A0F">
        <w:rPr>
          <w:rFonts w:ascii="Times New Roman" w:hAnsi="Times New Roman" w:cs="Times New Roman"/>
          <w:lang w:val="en-US"/>
        </w:rPr>
        <w:t>imum</w:t>
      </w:r>
      <w:r>
        <w:rPr>
          <w:rFonts w:ascii="Times New Roman" w:hAnsi="Times New Roman" w:cs="Times New Roman"/>
          <w:lang w:val="en-US"/>
        </w:rPr>
        <w:t xml:space="preserve"> fill height;</w:t>
      </w:r>
      <w:r w:rsidR="00CE6A0F">
        <w:rPr>
          <w:rFonts w:ascii="Times New Roman" w:hAnsi="Times New Roman" w:cs="Times New Roman"/>
          <w:lang w:val="en-US"/>
        </w:rPr>
        <w:t xml:space="preserve"> and</w:t>
      </w:r>
    </w:p>
    <w:p w:rsidR="006307C7" w:rsidRDefault="006307C7">
      <w:pPr>
        <w:numPr>
          <w:ilvl w:val="0"/>
          <w:numId w:val="8"/>
        </w:numPr>
        <w:tabs>
          <w:tab w:val="left" w:pos="1260"/>
        </w:tabs>
        <w:spacing w:after="400"/>
        <w:ind w:firstLine="0"/>
        <w:jc w:val="both"/>
        <w:rPr>
          <w:rFonts w:ascii="Times New Roman" w:hAnsi="Times New Roman" w:cs="Times New Roman"/>
          <w:szCs w:val="29"/>
          <w:lang w:val="en-GB"/>
        </w:rPr>
      </w:pPr>
      <w:proofErr w:type="gramStart"/>
      <w:r>
        <w:rPr>
          <w:rFonts w:ascii="Times New Roman" w:hAnsi="Times New Roman" w:cs="Times New Roman"/>
          <w:lang w:val="en-US"/>
        </w:rPr>
        <w:t>reference</w:t>
      </w:r>
      <w:proofErr w:type="gramEnd"/>
      <w:r>
        <w:rPr>
          <w:rFonts w:ascii="Times New Roman" w:hAnsi="Times New Roman" w:cs="Times New Roman"/>
          <w:lang w:val="en-US"/>
        </w:rPr>
        <w:t xml:space="preserve"> height.</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Other forms of identification and records of data may be authorized or required by national regulations.</w:t>
      </w:r>
    </w:p>
    <w:p w:rsidR="006307C7" w:rsidRDefault="006307C7">
      <w:pPr>
        <w:spacing w:after="400"/>
        <w:jc w:val="both"/>
        <w:rPr>
          <w:rFonts w:ascii="Times New Roman" w:hAnsi="Times New Roman" w:cs="Times New Roman"/>
          <w:caps/>
          <w:szCs w:val="28"/>
          <w:lang w:val="en-US"/>
        </w:rPr>
      </w:pPr>
      <w:r>
        <w:rPr>
          <w:rFonts w:ascii="Times New Roman" w:hAnsi="Times New Roman" w:cs="Times New Roman"/>
          <w:b/>
          <w:szCs w:val="20"/>
          <w:lang w:val="en-US"/>
        </w:rPr>
        <w:t>6.5</w:t>
      </w:r>
      <w:r>
        <w:rPr>
          <w:rFonts w:ascii="Times New Roman" w:hAnsi="Times New Roman" w:cs="Times New Roman"/>
          <w:szCs w:val="29"/>
          <w:lang w:val="en-GB"/>
        </w:rPr>
        <w:tab/>
        <w:t xml:space="preserve">A dipping datum plate is not required when the tank bottom is sufficiently stable and </w:t>
      </w:r>
      <w:r w:rsidR="000E0ADE">
        <w:rPr>
          <w:rFonts w:ascii="Times New Roman" w:hAnsi="Times New Roman" w:cs="Times New Roman"/>
          <w:szCs w:val="29"/>
          <w:lang w:val="en-GB"/>
        </w:rPr>
        <w:t>the</w:t>
      </w:r>
      <w:r>
        <w:rPr>
          <w:rFonts w:ascii="Times New Roman" w:hAnsi="Times New Roman" w:cs="Times New Roman"/>
          <w:szCs w:val="29"/>
          <w:lang w:val="en-GB"/>
        </w:rPr>
        <w:t xml:space="preserve"> risk of sediment forming is </w:t>
      </w:r>
      <w:r w:rsidR="000E0ADE">
        <w:rPr>
          <w:rFonts w:ascii="Times New Roman" w:hAnsi="Times New Roman" w:cs="Times New Roman"/>
          <w:szCs w:val="29"/>
          <w:lang w:val="en-GB"/>
        </w:rPr>
        <w:t xml:space="preserve">not </w:t>
      </w:r>
      <w:r>
        <w:rPr>
          <w:rFonts w:ascii="Times New Roman" w:hAnsi="Times New Roman" w:cs="Times New Roman"/>
          <w:szCs w:val="29"/>
          <w:lang w:val="en-GB"/>
        </w:rPr>
        <w:t>present.</w:t>
      </w:r>
    </w:p>
    <w:p w:rsidR="006307C7" w:rsidRDefault="006307C7">
      <w:pPr>
        <w:pStyle w:val="Heading2"/>
        <w:rPr>
          <w:rFonts w:ascii="Times New Roman" w:hAnsi="Times New Roman" w:cs="Times New Roman"/>
          <w:szCs w:val="29"/>
        </w:rPr>
      </w:pPr>
      <w:bookmarkStart w:id="7" w:name="__RefHeading___Toc192933480"/>
      <w:bookmarkEnd w:id="7"/>
      <w:r>
        <w:rPr>
          <w:rFonts w:ascii="Times New Roman" w:hAnsi="Times New Roman" w:cs="Times New Roman"/>
          <w:caps/>
          <w:szCs w:val="28"/>
          <w:lang w:val="en-US"/>
        </w:rPr>
        <w:t xml:space="preserve">7 </w:t>
      </w:r>
      <w:r>
        <w:rPr>
          <w:rFonts w:ascii="Times New Roman" w:hAnsi="Times New Roman" w:cs="Times New Roman"/>
          <w:caps/>
          <w:szCs w:val="28"/>
          <w:lang w:val="en-US"/>
        </w:rPr>
        <w:tab/>
      </w:r>
      <w:r>
        <w:rPr>
          <w:rFonts w:ascii="Times New Roman" w:hAnsi="Times New Roman" w:cs="Times New Roman"/>
          <w:szCs w:val="28"/>
          <w:lang w:val="en-US"/>
        </w:rPr>
        <w:t>Metrological characteristics of tanks</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t>The maximum permissible calibration uncertainty applies to the values between the lower limit of accurate capacity and the nominal capacity, shown in the calibration table.</w:t>
      </w:r>
    </w:p>
    <w:p w:rsidR="006307C7" w:rsidRDefault="006307C7">
      <w:pPr>
        <w:jc w:val="both"/>
        <w:rPr>
          <w:rFonts w:ascii="Times New Roman" w:hAnsi="Times New Roman" w:cs="Times New Roman"/>
          <w:lang w:val="en-US"/>
        </w:rPr>
      </w:pPr>
      <w:r>
        <w:rPr>
          <w:rFonts w:ascii="Times New Roman" w:hAnsi="Times New Roman" w:cs="Times New Roman"/>
          <w:szCs w:val="29"/>
          <w:lang w:val="en-GB"/>
        </w:rPr>
        <w:t xml:space="preserve">The maximum permissible uncertainty, calculated according to the GUM [1] for </w:t>
      </w:r>
      <w:r>
        <w:rPr>
          <w:rFonts w:ascii="Times New Roman" w:hAnsi="Times New Roman" w:cs="Times New Roman"/>
          <w:i/>
          <w:iCs/>
          <w:szCs w:val="29"/>
          <w:lang w:val="en-GB"/>
        </w:rPr>
        <w:t>k = 2</w:t>
      </w:r>
      <w:r>
        <w:rPr>
          <w:rFonts w:ascii="Times New Roman" w:hAnsi="Times New Roman" w:cs="Times New Roman"/>
          <w:szCs w:val="29"/>
          <w:lang w:val="en-GB"/>
        </w:rPr>
        <w:t>, shall be equal to:</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0.2 % of the indicated volume for vertical cylindrical tanks;</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0.3 % of the indicated volume for horizontal or tilted cylindrical tanks;</w:t>
      </w:r>
    </w:p>
    <w:p w:rsidR="006307C7" w:rsidRDefault="006307C7">
      <w:pPr>
        <w:numPr>
          <w:ilvl w:val="0"/>
          <w:numId w:val="8"/>
        </w:numPr>
        <w:tabs>
          <w:tab w:val="left" w:pos="1260"/>
        </w:tabs>
        <w:ind w:firstLine="0"/>
        <w:jc w:val="both"/>
        <w:rPr>
          <w:rFonts w:ascii="Times New Roman" w:hAnsi="Times New Roman" w:cs="Times New Roman"/>
          <w:szCs w:val="29"/>
          <w:lang w:val="en-GB"/>
        </w:rPr>
      </w:pPr>
      <w:r>
        <w:rPr>
          <w:rFonts w:ascii="Times New Roman" w:hAnsi="Times New Roman" w:cs="Times New Roman"/>
          <w:lang w:val="en-US"/>
        </w:rPr>
        <w:t>0.5 % of the indicated volume for other tanks.</w:t>
      </w:r>
    </w:p>
    <w:p w:rsidR="006307C7" w:rsidRDefault="006307C7">
      <w:pPr>
        <w:jc w:val="both"/>
        <w:rPr>
          <w:rFonts w:ascii="Times New Roman" w:hAnsi="Times New Roman" w:cs="Times New Roman"/>
          <w:i/>
          <w:lang w:val="en-US"/>
        </w:rPr>
      </w:pPr>
      <w:r>
        <w:rPr>
          <w:rFonts w:ascii="Times New Roman" w:hAnsi="Times New Roman" w:cs="Times New Roman"/>
          <w:szCs w:val="29"/>
          <w:lang w:val="en-GB"/>
        </w:rPr>
        <w:t>The maximum permissible uncertainties indicated above do not include the uncertainty of the quantity below the datum plate, which is stated in the tank calibration table.</w:t>
      </w:r>
    </w:p>
    <w:p w:rsidR="006307C7" w:rsidRPr="00E405E3" w:rsidRDefault="006307C7" w:rsidP="00E405E3">
      <w:pPr>
        <w:spacing w:after="400"/>
        <w:ind w:left="576"/>
        <w:jc w:val="both"/>
        <w:rPr>
          <w:rFonts w:ascii="Times New Roman" w:hAnsi="Times New Roman" w:cs="Times New Roman"/>
          <w:i/>
          <w:caps/>
          <w:szCs w:val="28"/>
          <w:lang w:val="en-US"/>
        </w:rPr>
      </w:pPr>
      <w:r w:rsidRPr="000E0ADE">
        <w:rPr>
          <w:rFonts w:ascii="Times New Roman" w:hAnsi="Times New Roman" w:cs="Times New Roman"/>
          <w:i/>
          <w:lang w:val="en-US"/>
        </w:rPr>
        <w:t>Note:</w:t>
      </w:r>
      <w:r w:rsidRPr="00E405E3">
        <w:rPr>
          <w:rFonts w:ascii="Times New Roman" w:hAnsi="Times New Roman" w:cs="Times New Roman"/>
          <w:i/>
          <w:lang w:val="en-US"/>
        </w:rPr>
        <w:tab/>
        <w:t>For ISO Standards dealing with tank calibration, see the referen</w:t>
      </w:r>
      <w:r w:rsidR="000E0ADE" w:rsidRPr="00E405E3">
        <w:rPr>
          <w:rFonts w:ascii="Times New Roman" w:hAnsi="Times New Roman" w:cs="Times New Roman"/>
          <w:i/>
          <w:lang w:val="en-US"/>
        </w:rPr>
        <w:t>ced</w:t>
      </w:r>
      <w:r w:rsidRPr="00E405E3">
        <w:rPr>
          <w:rFonts w:ascii="Times New Roman" w:hAnsi="Times New Roman" w:cs="Times New Roman"/>
          <w:i/>
          <w:lang w:val="en-US"/>
        </w:rPr>
        <w:t xml:space="preserve"> standards in Annex </w:t>
      </w:r>
      <w:r w:rsidR="002B417D">
        <w:rPr>
          <w:rFonts w:ascii="Times New Roman" w:hAnsi="Times New Roman" w:cs="Times New Roman"/>
          <w:i/>
          <w:lang w:val="en-US"/>
        </w:rPr>
        <w:t>D</w:t>
      </w:r>
      <w:r w:rsidRPr="00E405E3">
        <w:rPr>
          <w:rFonts w:ascii="Times New Roman" w:hAnsi="Times New Roman" w:cs="Times New Roman"/>
          <w:i/>
          <w:lang w:val="en-US"/>
        </w:rPr>
        <w:t>.</w:t>
      </w:r>
    </w:p>
    <w:p w:rsidR="006307C7" w:rsidRPr="00E03D99" w:rsidRDefault="006307C7">
      <w:pPr>
        <w:pStyle w:val="Heading2"/>
        <w:pageBreakBefore/>
        <w:rPr>
          <w:rFonts w:ascii="Times New Roman" w:hAnsi="Times New Roman" w:cs="Times New Roman"/>
          <w:szCs w:val="20"/>
          <w:highlight w:val="yellow"/>
          <w:lang w:val="en-US"/>
        </w:rPr>
      </w:pPr>
      <w:bookmarkStart w:id="8" w:name="__RefHeading___Toc192933481"/>
      <w:bookmarkEnd w:id="8"/>
      <w:r w:rsidRPr="00E03D99">
        <w:rPr>
          <w:rFonts w:ascii="Times New Roman" w:hAnsi="Times New Roman" w:cs="Times New Roman"/>
          <w:caps/>
          <w:szCs w:val="28"/>
          <w:highlight w:val="yellow"/>
          <w:lang w:val="en-US"/>
        </w:rPr>
        <w:lastRenderedPageBreak/>
        <w:t xml:space="preserve">8 </w:t>
      </w:r>
      <w:r w:rsidRPr="00E03D99">
        <w:rPr>
          <w:rFonts w:ascii="Times New Roman" w:hAnsi="Times New Roman" w:cs="Times New Roman"/>
          <w:caps/>
          <w:szCs w:val="28"/>
          <w:highlight w:val="yellow"/>
          <w:lang w:val="en-US"/>
        </w:rPr>
        <w:tab/>
      </w:r>
      <w:r w:rsidRPr="00E03D99">
        <w:rPr>
          <w:rFonts w:ascii="Times New Roman" w:hAnsi="Times New Roman" w:cs="Times New Roman"/>
          <w:szCs w:val="28"/>
          <w:highlight w:val="yellow"/>
          <w:lang w:val="en-US"/>
        </w:rPr>
        <w:t>Metrological controls</w:t>
      </w:r>
    </w:p>
    <w:p w:rsidR="006307C7" w:rsidRDefault="006307C7">
      <w:pPr>
        <w:jc w:val="both"/>
        <w:rPr>
          <w:rFonts w:ascii="Times New Roman" w:hAnsi="Times New Roman" w:cs="Times New Roman"/>
          <w:lang w:val="en-US"/>
        </w:rPr>
      </w:pPr>
      <w:r>
        <w:rPr>
          <w:rFonts w:ascii="Times New Roman" w:hAnsi="Times New Roman" w:cs="Times New Roman"/>
          <w:b/>
          <w:szCs w:val="20"/>
          <w:lang w:val="en-US"/>
        </w:rPr>
        <w:t>8.1</w:t>
      </w:r>
      <w:r>
        <w:rPr>
          <w:rFonts w:ascii="Times New Roman" w:hAnsi="Times New Roman" w:cs="Times New Roman"/>
          <w:szCs w:val="29"/>
          <w:lang w:val="en-GB"/>
        </w:rPr>
        <w:tab/>
        <w:t>The granting of the “legal” status to a tank and the retention of that status shall include all or part of the following operations:</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initial verification;</w:t>
      </w:r>
    </w:p>
    <w:p w:rsidR="006307C7" w:rsidRDefault="006307C7">
      <w:pPr>
        <w:numPr>
          <w:ilvl w:val="0"/>
          <w:numId w:val="8"/>
        </w:numPr>
        <w:tabs>
          <w:tab w:val="left" w:pos="1260"/>
        </w:tabs>
        <w:spacing w:after="400"/>
        <w:ind w:firstLine="0"/>
        <w:jc w:val="both"/>
        <w:rPr>
          <w:rFonts w:ascii="Times New Roman" w:hAnsi="Times New Roman" w:cs="Times New Roman"/>
          <w:lang w:val="en-US"/>
        </w:rPr>
      </w:pPr>
      <w:proofErr w:type="gramStart"/>
      <w:r>
        <w:rPr>
          <w:rFonts w:ascii="Times New Roman" w:hAnsi="Times New Roman" w:cs="Times New Roman"/>
          <w:lang w:val="en-US"/>
        </w:rPr>
        <w:t>subsequent</w:t>
      </w:r>
      <w:proofErr w:type="gramEnd"/>
      <w:r>
        <w:rPr>
          <w:rFonts w:ascii="Times New Roman" w:hAnsi="Times New Roman" w:cs="Times New Roman"/>
          <w:lang w:val="en-US"/>
        </w:rPr>
        <w:t xml:space="preserve"> verification or recalibration in</w:t>
      </w:r>
      <w:r w:rsidR="002B417D">
        <w:rPr>
          <w:rFonts w:ascii="Times New Roman" w:hAnsi="Times New Roman" w:cs="Times New Roman"/>
          <w:lang w:val="en-US"/>
        </w:rPr>
        <w:t>-</w:t>
      </w:r>
      <w:r>
        <w:rPr>
          <w:rFonts w:ascii="Times New Roman" w:hAnsi="Times New Roman" w:cs="Times New Roman"/>
          <w:lang w:val="en-US"/>
        </w:rPr>
        <w:t>service.</w:t>
      </w:r>
    </w:p>
    <w:p w:rsidR="006307C7" w:rsidRDefault="006307C7">
      <w:pPr>
        <w:spacing w:after="400"/>
        <w:rPr>
          <w:rFonts w:ascii="Times New Roman" w:hAnsi="Times New Roman" w:cs="Times New Roman"/>
          <w:b/>
          <w:szCs w:val="20"/>
          <w:lang w:val="en-US"/>
        </w:rPr>
      </w:pPr>
      <w:r>
        <w:rPr>
          <w:rFonts w:ascii="Times New Roman" w:hAnsi="Times New Roman" w:cs="Times New Roman"/>
          <w:lang w:val="en-US"/>
        </w:rPr>
        <w:t>These operations are carried out by or under the control of the national authorities.</w:t>
      </w:r>
    </w:p>
    <w:p w:rsidR="006307C7" w:rsidRDefault="006307C7">
      <w:pPr>
        <w:jc w:val="both"/>
        <w:rPr>
          <w:rFonts w:ascii="Times New Roman" w:hAnsi="Times New Roman" w:cs="Times New Roman"/>
          <w:lang w:val="en-US"/>
        </w:rPr>
      </w:pPr>
      <w:r>
        <w:rPr>
          <w:rFonts w:ascii="Times New Roman" w:hAnsi="Times New Roman" w:cs="Times New Roman"/>
          <w:b/>
          <w:szCs w:val="20"/>
          <w:lang w:val="en-US"/>
        </w:rPr>
        <w:t>8.2</w:t>
      </w:r>
      <w:r>
        <w:rPr>
          <w:rFonts w:ascii="Times New Roman" w:hAnsi="Times New Roman" w:cs="Times New Roman"/>
          <w:szCs w:val="29"/>
          <w:lang w:val="en-GB"/>
        </w:rPr>
        <w:tab/>
        <w:t xml:space="preserve">In countries where type approval is mandatory, the approval of design drawings partially replaces </w:t>
      </w:r>
      <w:r w:rsidR="00A106DF">
        <w:rPr>
          <w:rFonts w:ascii="Times New Roman" w:hAnsi="Times New Roman" w:cs="Times New Roman"/>
          <w:szCs w:val="29"/>
          <w:lang w:val="en-GB"/>
        </w:rPr>
        <w:t xml:space="preserve">the </w:t>
      </w:r>
      <w:r>
        <w:rPr>
          <w:rFonts w:ascii="Times New Roman" w:hAnsi="Times New Roman" w:cs="Times New Roman"/>
          <w:szCs w:val="29"/>
          <w:lang w:val="en-GB"/>
        </w:rPr>
        <w:t xml:space="preserve">type approval </w:t>
      </w:r>
      <w:r w:rsidR="00A106DF">
        <w:rPr>
          <w:rFonts w:ascii="Times New Roman" w:hAnsi="Times New Roman" w:cs="Times New Roman"/>
          <w:szCs w:val="29"/>
          <w:lang w:val="en-GB"/>
        </w:rPr>
        <w:t xml:space="preserve">process </w:t>
      </w:r>
      <w:r w:rsidR="002B417D">
        <w:rPr>
          <w:rFonts w:ascii="Times New Roman" w:hAnsi="Times New Roman" w:cs="Times New Roman"/>
          <w:szCs w:val="29"/>
          <w:lang w:val="en-GB"/>
        </w:rPr>
        <w:t xml:space="preserve">that </w:t>
      </w:r>
      <w:r>
        <w:rPr>
          <w:rFonts w:ascii="Times New Roman" w:hAnsi="Times New Roman" w:cs="Times New Roman"/>
          <w:szCs w:val="29"/>
          <w:lang w:val="en-GB"/>
        </w:rPr>
        <w:t xml:space="preserve">is </w:t>
      </w:r>
      <w:r w:rsidR="00A106DF">
        <w:rPr>
          <w:rFonts w:ascii="Times New Roman" w:hAnsi="Times New Roman" w:cs="Times New Roman"/>
          <w:szCs w:val="29"/>
          <w:lang w:val="en-GB"/>
        </w:rPr>
        <w:t xml:space="preserve">usually </w:t>
      </w:r>
      <w:r>
        <w:rPr>
          <w:rFonts w:ascii="Times New Roman" w:hAnsi="Times New Roman" w:cs="Times New Roman"/>
          <w:szCs w:val="29"/>
          <w:lang w:val="en-GB"/>
        </w:rPr>
        <w:t xml:space="preserve">required for </w:t>
      </w:r>
      <w:r w:rsidR="00A106DF">
        <w:rPr>
          <w:rFonts w:ascii="Times New Roman" w:hAnsi="Times New Roman" w:cs="Times New Roman"/>
          <w:szCs w:val="29"/>
          <w:lang w:val="en-GB"/>
        </w:rPr>
        <w:t>other</w:t>
      </w:r>
      <w:r w:rsidR="002B417D">
        <w:rPr>
          <w:rFonts w:ascii="Times New Roman" w:hAnsi="Times New Roman" w:cs="Times New Roman"/>
          <w:szCs w:val="29"/>
          <w:lang w:val="en-GB"/>
        </w:rPr>
        <w:t xml:space="preserve"> </w:t>
      </w:r>
      <w:r>
        <w:rPr>
          <w:rFonts w:ascii="Times New Roman" w:hAnsi="Times New Roman" w:cs="Times New Roman"/>
          <w:szCs w:val="29"/>
          <w:lang w:val="en-GB"/>
        </w:rPr>
        <w:t xml:space="preserve">measuring instruments. This approval must be obtained by the manufacturer before he starts construction. </w:t>
      </w:r>
      <w:r w:rsidR="002B417D">
        <w:rPr>
          <w:rFonts w:ascii="Times New Roman" w:hAnsi="Times New Roman" w:cs="Times New Roman"/>
          <w:szCs w:val="29"/>
          <w:lang w:val="en-GB"/>
        </w:rPr>
        <w:t xml:space="preserve"> </w:t>
      </w:r>
      <w:r>
        <w:rPr>
          <w:rFonts w:ascii="Times New Roman" w:hAnsi="Times New Roman" w:cs="Times New Roman"/>
          <w:szCs w:val="29"/>
          <w:lang w:val="en-GB"/>
        </w:rPr>
        <w:t xml:space="preserve">For this purpose, he shall submit to the competent authority the design drawings of the tank, showing: </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the general layout;</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the method of fixing the tank on the ground (or underground);</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 xml:space="preserve">the </w:t>
      </w:r>
      <w:r w:rsidR="00A106DF">
        <w:rPr>
          <w:rFonts w:ascii="Times New Roman" w:hAnsi="Times New Roman" w:cs="Times New Roman"/>
          <w:lang w:val="en-US"/>
        </w:rPr>
        <w:t xml:space="preserve">location </w:t>
      </w:r>
      <w:r>
        <w:rPr>
          <w:rFonts w:ascii="Times New Roman" w:hAnsi="Times New Roman" w:cs="Times New Roman"/>
          <w:lang w:val="en-US"/>
        </w:rPr>
        <w:t xml:space="preserve">of </w:t>
      </w:r>
      <w:r w:rsidR="00A106DF">
        <w:rPr>
          <w:rFonts w:ascii="Times New Roman" w:hAnsi="Times New Roman" w:cs="Times New Roman"/>
          <w:lang w:val="en-US"/>
        </w:rPr>
        <w:t xml:space="preserve">all </w:t>
      </w:r>
      <w:r>
        <w:rPr>
          <w:rFonts w:ascii="Times New Roman" w:hAnsi="Times New Roman" w:cs="Times New Roman"/>
          <w:lang w:val="en-US"/>
        </w:rPr>
        <w:t>valves and of the inlet and outlet pipes, so that the way in which the tank can be completely emptied for the purpose</w:t>
      </w:r>
      <w:r w:rsidR="002B417D">
        <w:rPr>
          <w:rFonts w:ascii="Times New Roman" w:hAnsi="Times New Roman" w:cs="Times New Roman"/>
          <w:lang w:val="en-US"/>
        </w:rPr>
        <w:t>s</w:t>
      </w:r>
      <w:r>
        <w:rPr>
          <w:rFonts w:ascii="Times New Roman" w:hAnsi="Times New Roman" w:cs="Times New Roman"/>
          <w:lang w:val="en-US"/>
        </w:rPr>
        <w:t xml:space="preserve"> of cleaning and subsequent calibration </w:t>
      </w:r>
      <w:r w:rsidR="00A106DF">
        <w:rPr>
          <w:rFonts w:ascii="Times New Roman" w:hAnsi="Times New Roman" w:cs="Times New Roman"/>
          <w:lang w:val="en-US"/>
        </w:rPr>
        <w:t>is clear</w:t>
      </w:r>
      <w:r>
        <w:rPr>
          <w:rFonts w:ascii="Times New Roman" w:hAnsi="Times New Roman" w:cs="Times New Roman"/>
          <w:lang w:val="en-US"/>
        </w:rPr>
        <w:t>;</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 xml:space="preserve">the position and dimensions of </w:t>
      </w:r>
      <w:r w:rsidR="00BC433A">
        <w:rPr>
          <w:rFonts w:ascii="Times New Roman" w:hAnsi="Times New Roman" w:cs="Times New Roman"/>
          <w:lang w:val="en-US"/>
        </w:rPr>
        <w:t xml:space="preserve">all </w:t>
      </w:r>
      <w:r>
        <w:rPr>
          <w:rFonts w:ascii="Times New Roman" w:hAnsi="Times New Roman" w:cs="Times New Roman"/>
          <w:lang w:val="en-US"/>
        </w:rPr>
        <w:t>deadwoods (positive and negative);</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the details concerning the floating roof or floating cover (if provided) including its mass;</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 xml:space="preserve">the details </w:t>
      </w:r>
      <w:r w:rsidR="00BC433A">
        <w:rPr>
          <w:rFonts w:ascii="Times New Roman" w:hAnsi="Times New Roman" w:cs="Times New Roman"/>
          <w:lang w:val="en-US"/>
        </w:rPr>
        <w:t xml:space="preserve">for </w:t>
      </w:r>
      <w:r>
        <w:rPr>
          <w:rFonts w:ascii="Times New Roman" w:hAnsi="Times New Roman" w:cs="Times New Roman"/>
          <w:lang w:val="en-US"/>
        </w:rPr>
        <w:t>fitting the liquid level measuring device in the tank;</w:t>
      </w:r>
    </w:p>
    <w:p w:rsidR="006307C7" w:rsidRDefault="006307C7">
      <w:pPr>
        <w:numPr>
          <w:ilvl w:val="0"/>
          <w:numId w:val="8"/>
        </w:numPr>
        <w:tabs>
          <w:tab w:val="left" w:pos="1260"/>
        </w:tabs>
        <w:spacing w:after="60"/>
        <w:ind w:left="1260" w:hanging="540"/>
        <w:jc w:val="both"/>
        <w:rPr>
          <w:rFonts w:ascii="Times New Roman" w:hAnsi="Times New Roman" w:cs="Times New Roman"/>
          <w:lang w:val="en-US"/>
        </w:rPr>
      </w:pPr>
      <w:r>
        <w:rPr>
          <w:rFonts w:ascii="Times New Roman" w:hAnsi="Times New Roman" w:cs="Times New Roman"/>
          <w:lang w:val="en-US"/>
        </w:rPr>
        <w:t xml:space="preserve">the details </w:t>
      </w:r>
      <w:r w:rsidR="00BC433A">
        <w:rPr>
          <w:rFonts w:ascii="Times New Roman" w:hAnsi="Times New Roman" w:cs="Times New Roman"/>
          <w:lang w:val="en-US"/>
        </w:rPr>
        <w:t>for</w:t>
      </w:r>
      <w:r w:rsidR="002B417D">
        <w:rPr>
          <w:rFonts w:ascii="Times New Roman" w:hAnsi="Times New Roman" w:cs="Times New Roman"/>
          <w:lang w:val="en-US"/>
        </w:rPr>
        <w:t xml:space="preserve"> </w:t>
      </w:r>
      <w:r>
        <w:rPr>
          <w:rFonts w:ascii="Times New Roman" w:hAnsi="Times New Roman" w:cs="Times New Roman"/>
          <w:lang w:val="en-US"/>
        </w:rPr>
        <w:t>fitting the temperature and pressure sensors in the tank;</w:t>
      </w:r>
      <w:r w:rsidR="00BC433A">
        <w:rPr>
          <w:rFonts w:ascii="Times New Roman" w:hAnsi="Times New Roman" w:cs="Times New Roman"/>
          <w:lang w:val="en-US"/>
        </w:rPr>
        <w:t xml:space="preserve"> and</w:t>
      </w:r>
    </w:p>
    <w:p w:rsidR="006307C7" w:rsidRDefault="006307C7">
      <w:pPr>
        <w:numPr>
          <w:ilvl w:val="0"/>
          <w:numId w:val="8"/>
        </w:numPr>
        <w:tabs>
          <w:tab w:val="left" w:pos="1260"/>
        </w:tabs>
        <w:spacing w:after="400"/>
        <w:ind w:firstLine="0"/>
        <w:jc w:val="both"/>
        <w:rPr>
          <w:rFonts w:ascii="Times New Roman" w:hAnsi="Times New Roman" w:cs="Times New Roman"/>
          <w:lang w:val="en-US"/>
        </w:rPr>
      </w:pPr>
      <w:proofErr w:type="gramStart"/>
      <w:r>
        <w:rPr>
          <w:rFonts w:ascii="Times New Roman" w:hAnsi="Times New Roman" w:cs="Times New Roman"/>
          <w:lang w:val="en-US"/>
        </w:rPr>
        <w:t>the</w:t>
      </w:r>
      <w:proofErr w:type="gramEnd"/>
      <w:r>
        <w:rPr>
          <w:rFonts w:ascii="Times New Roman" w:hAnsi="Times New Roman" w:cs="Times New Roman"/>
          <w:lang w:val="en-US"/>
        </w:rPr>
        <w:t xml:space="preserve"> position of the data plate.</w:t>
      </w:r>
    </w:p>
    <w:p w:rsidR="006307C7" w:rsidRDefault="006307C7">
      <w:pPr>
        <w:spacing w:after="400"/>
        <w:rPr>
          <w:rFonts w:ascii="Times New Roman" w:hAnsi="Times New Roman" w:cs="Times New Roman"/>
          <w:lang w:val="en-US"/>
        </w:rPr>
      </w:pPr>
      <w:r>
        <w:rPr>
          <w:rFonts w:ascii="Times New Roman" w:hAnsi="Times New Roman" w:cs="Times New Roman"/>
          <w:lang w:val="en-US"/>
        </w:rPr>
        <w:t xml:space="preserve">If a type approval is not required, a similar procedure shall be applied during </w:t>
      </w:r>
      <w:r w:rsidR="00BC433A">
        <w:rPr>
          <w:rFonts w:ascii="Times New Roman" w:hAnsi="Times New Roman" w:cs="Times New Roman"/>
          <w:lang w:val="en-US"/>
        </w:rPr>
        <w:t xml:space="preserve">the </w:t>
      </w:r>
      <w:r>
        <w:rPr>
          <w:rFonts w:ascii="Times New Roman" w:hAnsi="Times New Roman" w:cs="Times New Roman"/>
          <w:lang w:val="en-US"/>
        </w:rPr>
        <w:t>initial verification of the tank.</w:t>
      </w:r>
    </w:p>
    <w:p w:rsidR="006307C7" w:rsidRPr="00E03D99" w:rsidRDefault="006307C7">
      <w:pPr>
        <w:pStyle w:val="Heading3"/>
        <w:keepNext w:val="0"/>
        <w:suppressAutoHyphens w:val="0"/>
        <w:autoSpaceDE w:val="0"/>
        <w:spacing w:line="240" w:lineRule="auto"/>
        <w:rPr>
          <w:rFonts w:ascii="Times New Roman" w:hAnsi="Times New Roman"/>
          <w:szCs w:val="29"/>
          <w:highlight w:val="yellow"/>
        </w:rPr>
      </w:pPr>
      <w:r w:rsidRPr="00E03D99">
        <w:rPr>
          <w:rFonts w:ascii="Times New Roman" w:hAnsi="Times New Roman"/>
          <w:highlight w:val="yellow"/>
          <w:lang w:val="en-US"/>
        </w:rPr>
        <w:t>8.3</w:t>
      </w:r>
      <w:r w:rsidRPr="00E03D99">
        <w:rPr>
          <w:rFonts w:ascii="Times New Roman" w:hAnsi="Times New Roman"/>
          <w:highlight w:val="yellow"/>
          <w:lang w:val="en-US"/>
        </w:rPr>
        <w:tab/>
        <w:t>Initial verification (carried out in two stages)</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t>8.3.1</w:t>
      </w:r>
      <w:r>
        <w:rPr>
          <w:rFonts w:ascii="Times New Roman" w:hAnsi="Times New Roman" w:cs="Times New Roman"/>
          <w:szCs w:val="29"/>
          <w:lang w:val="en-GB"/>
        </w:rPr>
        <w:tab/>
        <w:t xml:space="preserve">Examination of the tank </w:t>
      </w:r>
      <w:r w:rsidR="001402D9">
        <w:rPr>
          <w:rFonts w:ascii="Times New Roman" w:hAnsi="Times New Roman" w:cs="Times New Roman"/>
          <w:szCs w:val="29"/>
          <w:lang w:val="en-GB"/>
        </w:rPr>
        <w:t>(</w:t>
      </w:r>
      <w:r>
        <w:rPr>
          <w:rFonts w:ascii="Times New Roman" w:hAnsi="Times New Roman" w:cs="Times New Roman"/>
          <w:szCs w:val="29"/>
          <w:lang w:val="en-GB"/>
        </w:rPr>
        <w:t>in situ</w:t>
      </w:r>
      <w:r w:rsidR="001402D9">
        <w:rPr>
          <w:rFonts w:ascii="Times New Roman" w:hAnsi="Times New Roman" w:cs="Times New Roman"/>
          <w:szCs w:val="29"/>
          <w:lang w:val="en-GB"/>
        </w:rPr>
        <w:t>)</w:t>
      </w:r>
    </w:p>
    <w:p w:rsidR="0067663F" w:rsidRDefault="006307C7">
      <w:pPr>
        <w:jc w:val="both"/>
        <w:rPr>
          <w:rFonts w:ascii="Times New Roman" w:hAnsi="Times New Roman" w:cs="Times New Roman"/>
          <w:szCs w:val="29"/>
          <w:lang w:val="en-GB"/>
        </w:rPr>
      </w:pPr>
      <w:r>
        <w:rPr>
          <w:rFonts w:ascii="Times New Roman" w:hAnsi="Times New Roman" w:cs="Times New Roman"/>
          <w:szCs w:val="29"/>
          <w:lang w:val="en-GB"/>
        </w:rPr>
        <w:t>During the in situ examination, the finished construction of the tank shall be checked for conformity to the “as</w:t>
      </w:r>
      <w:r w:rsidR="002B417D">
        <w:rPr>
          <w:rFonts w:ascii="Times New Roman" w:hAnsi="Times New Roman" w:cs="Times New Roman"/>
          <w:szCs w:val="29"/>
          <w:lang w:val="en-GB"/>
        </w:rPr>
        <w:t>-</w:t>
      </w:r>
      <w:r>
        <w:rPr>
          <w:rFonts w:ascii="Times New Roman" w:hAnsi="Times New Roman" w:cs="Times New Roman"/>
          <w:szCs w:val="29"/>
          <w:lang w:val="en-GB"/>
        </w:rPr>
        <w:t>built” drawings. Conformity to all requirements shall be established and documented. The following shall be taken into consideration:</w:t>
      </w:r>
    </w:p>
    <w:p w:rsidR="0067663F" w:rsidRDefault="006307C7" w:rsidP="0067663F">
      <w:pPr>
        <w:pStyle w:val="ListParagraph"/>
        <w:numPr>
          <w:ilvl w:val="0"/>
          <w:numId w:val="9"/>
        </w:numPr>
        <w:jc w:val="both"/>
        <w:rPr>
          <w:rFonts w:ascii="Times New Roman" w:hAnsi="Times New Roman" w:cs="Times New Roman"/>
          <w:szCs w:val="29"/>
          <w:lang w:val="en-GB"/>
        </w:rPr>
      </w:pPr>
      <w:r w:rsidRPr="0067663F">
        <w:rPr>
          <w:rFonts w:ascii="Times New Roman" w:hAnsi="Times New Roman" w:cs="Times New Roman"/>
          <w:szCs w:val="29"/>
          <w:lang w:val="en-GB"/>
        </w:rPr>
        <w:t>the uniformity of construction</w:t>
      </w:r>
      <w:r w:rsidR="0067663F">
        <w:rPr>
          <w:rFonts w:ascii="Times New Roman" w:hAnsi="Times New Roman" w:cs="Times New Roman"/>
          <w:szCs w:val="29"/>
          <w:lang w:val="en-GB"/>
        </w:rPr>
        <w:t>;</w:t>
      </w:r>
    </w:p>
    <w:p w:rsidR="0067663F" w:rsidRDefault="006307C7" w:rsidP="0067663F">
      <w:pPr>
        <w:pStyle w:val="ListParagraph"/>
        <w:numPr>
          <w:ilvl w:val="0"/>
          <w:numId w:val="9"/>
        </w:numPr>
        <w:jc w:val="both"/>
        <w:rPr>
          <w:rFonts w:ascii="Times New Roman" w:hAnsi="Times New Roman" w:cs="Times New Roman"/>
          <w:szCs w:val="29"/>
          <w:lang w:val="en-GB"/>
        </w:rPr>
      </w:pPr>
      <w:r w:rsidRPr="0067663F">
        <w:rPr>
          <w:rFonts w:ascii="Times New Roman" w:hAnsi="Times New Roman" w:cs="Times New Roman"/>
          <w:szCs w:val="29"/>
          <w:lang w:val="en-GB"/>
        </w:rPr>
        <w:t>any possible deformations</w:t>
      </w:r>
      <w:r w:rsidR="0067663F">
        <w:rPr>
          <w:rFonts w:ascii="Times New Roman" w:hAnsi="Times New Roman" w:cs="Times New Roman"/>
          <w:szCs w:val="29"/>
          <w:lang w:val="en-GB"/>
        </w:rPr>
        <w:t>;</w:t>
      </w:r>
    </w:p>
    <w:p w:rsidR="0067663F" w:rsidRDefault="006307C7" w:rsidP="0067663F">
      <w:pPr>
        <w:pStyle w:val="ListParagraph"/>
        <w:numPr>
          <w:ilvl w:val="0"/>
          <w:numId w:val="9"/>
        </w:numPr>
        <w:jc w:val="both"/>
        <w:rPr>
          <w:rFonts w:ascii="Times New Roman" w:hAnsi="Times New Roman" w:cs="Times New Roman"/>
          <w:szCs w:val="29"/>
          <w:lang w:val="en-GB"/>
        </w:rPr>
      </w:pPr>
      <w:r w:rsidRPr="0067663F">
        <w:rPr>
          <w:rFonts w:ascii="Times New Roman" w:hAnsi="Times New Roman" w:cs="Times New Roman"/>
          <w:szCs w:val="29"/>
          <w:lang w:val="en-GB"/>
        </w:rPr>
        <w:t xml:space="preserve">the rigidity </w:t>
      </w:r>
      <w:r w:rsidR="0067663F">
        <w:rPr>
          <w:rFonts w:ascii="Times New Roman" w:hAnsi="Times New Roman" w:cs="Times New Roman"/>
          <w:szCs w:val="29"/>
          <w:lang w:val="en-GB"/>
        </w:rPr>
        <w:t xml:space="preserve">and stability </w:t>
      </w:r>
      <w:r w:rsidRPr="0067663F">
        <w:rPr>
          <w:rFonts w:ascii="Times New Roman" w:hAnsi="Times New Roman" w:cs="Times New Roman"/>
          <w:szCs w:val="29"/>
          <w:lang w:val="en-GB"/>
        </w:rPr>
        <w:t>of the structure</w:t>
      </w:r>
      <w:r w:rsidR="0067663F">
        <w:rPr>
          <w:rFonts w:ascii="Times New Roman" w:hAnsi="Times New Roman" w:cs="Times New Roman"/>
          <w:szCs w:val="29"/>
          <w:lang w:val="en-GB"/>
        </w:rPr>
        <w:t>;</w:t>
      </w:r>
    </w:p>
    <w:p w:rsidR="0067663F" w:rsidRDefault="006307C7" w:rsidP="0067663F">
      <w:pPr>
        <w:pStyle w:val="ListParagraph"/>
        <w:numPr>
          <w:ilvl w:val="0"/>
          <w:numId w:val="9"/>
        </w:numPr>
        <w:jc w:val="both"/>
        <w:rPr>
          <w:rFonts w:ascii="Times New Roman" w:hAnsi="Times New Roman" w:cs="Times New Roman"/>
          <w:szCs w:val="29"/>
          <w:lang w:val="en-GB"/>
        </w:rPr>
      </w:pPr>
      <w:r w:rsidRPr="0067663F">
        <w:rPr>
          <w:rFonts w:ascii="Times New Roman" w:hAnsi="Times New Roman" w:cs="Times New Roman"/>
          <w:szCs w:val="29"/>
          <w:lang w:val="en-GB"/>
        </w:rPr>
        <w:t>manholes</w:t>
      </w:r>
      <w:r w:rsidR="0067663F">
        <w:rPr>
          <w:rFonts w:ascii="Times New Roman" w:hAnsi="Times New Roman" w:cs="Times New Roman"/>
          <w:szCs w:val="29"/>
          <w:lang w:val="en-GB"/>
        </w:rPr>
        <w:t>;</w:t>
      </w:r>
    </w:p>
    <w:p w:rsidR="0067663F" w:rsidRDefault="006307C7" w:rsidP="0067663F">
      <w:pPr>
        <w:pStyle w:val="ListParagraph"/>
        <w:numPr>
          <w:ilvl w:val="0"/>
          <w:numId w:val="9"/>
        </w:numPr>
        <w:jc w:val="both"/>
        <w:rPr>
          <w:rFonts w:ascii="Times New Roman" w:hAnsi="Times New Roman" w:cs="Times New Roman"/>
          <w:szCs w:val="29"/>
          <w:lang w:val="en-GB"/>
        </w:rPr>
      </w:pPr>
      <w:r w:rsidRPr="0067663F">
        <w:rPr>
          <w:rFonts w:ascii="Times New Roman" w:hAnsi="Times New Roman" w:cs="Times New Roman"/>
          <w:szCs w:val="29"/>
          <w:lang w:val="en-GB"/>
        </w:rPr>
        <w:t>access to the gauge hatch</w:t>
      </w:r>
      <w:r w:rsidR="0067663F">
        <w:rPr>
          <w:rFonts w:ascii="Times New Roman" w:hAnsi="Times New Roman" w:cs="Times New Roman"/>
          <w:szCs w:val="29"/>
          <w:lang w:val="en-GB"/>
        </w:rPr>
        <w:t>;</w:t>
      </w:r>
    </w:p>
    <w:p w:rsidR="00454117" w:rsidRDefault="006307C7" w:rsidP="0067663F">
      <w:pPr>
        <w:pStyle w:val="ListParagraph"/>
        <w:numPr>
          <w:ilvl w:val="0"/>
          <w:numId w:val="9"/>
        </w:numPr>
        <w:jc w:val="both"/>
        <w:rPr>
          <w:rFonts w:ascii="Times New Roman" w:hAnsi="Times New Roman" w:cs="Times New Roman"/>
          <w:szCs w:val="29"/>
          <w:lang w:val="en-GB"/>
        </w:rPr>
      </w:pPr>
      <w:r w:rsidRPr="0067663F">
        <w:rPr>
          <w:rFonts w:ascii="Times New Roman" w:hAnsi="Times New Roman" w:cs="Times New Roman"/>
          <w:szCs w:val="29"/>
          <w:lang w:val="en-GB"/>
        </w:rPr>
        <w:t xml:space="preserve">the ability </w:t>
      </w:r>
      <w:r w:rsidR="0067663F">
        <w:rPr>
          <w:rFonts w:ascii="Times New Roman" w:hAnsi="Times New Roman" w:cs="Times New Roman"/>
          <w:szCs w:val="29"/>
          <w:lang w:val="en-GB"/>
        </w:rPr>
        <w:t xml:space="preserve">of the tank to be calibrated </w:t>
      </w:r>
      <w:r w:rsidRPr="0067663F">
        <w:rPr>
          <w:rFonts w:ascii="Times New Roman" w:hAnsi="Times New Roman" w:cs="Times New Roman"/>
          <w:szCs w:val="29"/>
          <w:lang w:val="en-GB"/>
        </w:rPr>
        <w:t xml:space="preserve"> (</w:t>
      </w:r>
      <w:r w:rsidR="002B417D">
        <w:rPr>
          <w:rFonts w:ascii="Times New Roman" w:hAnsi="Times New Roman" w:cs="Times New Roman"/>
          <w:szCs w:val="29"/>
          <w:lang w:val="en-GB"/>
        </w:rPr>
        <w:t xml:space="preserve">any </w:t>
      </w:r>
      <w:r w:rsidRPr="0067663F">
        <w:rPr>
          <w:rFonts w:ascii="Times New Roman" w:hAnsi="Times New Roman" w:cs="Times New Roman"/>
          <w:szCs w:val="29"/>
          <w:lang w:val="en-GB"/>
        </w:rPr>
        <w:t xml:space="preserve">additional work </w:t>
      </w:r>
      <w:r w:rsidR="00454117">
        <w:rPr>
          <w:rFonts w:ascii="Times New Roman" w:hAnsi="Times New Roman" w:cs="Times New Roman"/>
          <w:szCs w:val="29"/>
          <w:lang w:val="en-GB"/>
        </w:rPr>
        <w:t>that may be required</w:t>
      </w:r>
      <w:r w:rsidR="00454117" w:rsidRPr="0067663F">
        <w:rPr>
          <w:rFonts w:ascii="Times New Roman" w:hAnsi="Times New Roman" w:cs="Times New Roman"/>
          <w:szCs w:val="29"/>
          <w:lang w:val="en-GB"/>
        </w:rPr>
        <w:t xml:space="preserve"> </w:t>
      </w:r>
      <w:r w:rsidRPr="0067663F">
        <w:rPr>
          <w:rFonts w:ascii="Times New Roman" w:hAnsi="Times New Roman" w:cs="Times New Roman"/>
          <w:szCs w:val="29"/>
          <w:lang w:val="en-GB"/>
        </w:rPr>
        <w:t xml:space="preserve">to facilitate calibration </w:t>
      </w:r>
      <w:r w:rsidR="00454117">
        <w:rPr>
          <w:rFonts w:ascii="Times New Roman" w:hAnsi="Times New Roman" w:cs="Times New Roman"/>
          <w:szCs w:val="29"/>
          <w:lang w:val="en-GB"/>
        </w:rPr>
        <w:t>shall be documented);</w:t>
      </w:r>
    </w:p>
    <w:p w:rsidR="00454117" w:rsidRDefault="00454117" w:rsidP="0067663F">
      <w:pPr>
        <w:pStyle w:val="ListParagraph"/>
        <w:numPr>
          <w:ilvl w:val="0"/>
          <w:numId w:val="9"/>
        </w:numPr>
        <w:jc w:val="both"/>
        <w:rPr>
          <w:rFonts w:ascii="Times New Roman" w:hAnsi="Times New Roman" w:cs="Times New Roman"/>
          <w:szCs w:val="29"/>
          <w:lang w:val="en-GB"/>
        </w:rPr>
      </w:pPr>
      <w:r>
        <w:rPr>
          <w:rFonts w:ascii="Times New Roman" w:hAnsi="Times New Roman" w:cs="Times New Roman"/>
          <w:szCs w:val="29"/>
          <w:lang w:val="en-GB"/>
        </w:rPr>
        <w:t xml:space="preserve">any </w:t>
      </w:r>
      <w:r w:rsidR="006307C7" w:rsidRPr="0067663F">
        <w:rPr>
          <w:rFonts w:ascii="Times New Roman" w:hAnsi="Times New Roman" w:cs="Times New Roman"/>
          <w:szCs w:val="29"/>
          <w:lang w:val="en-GB"/>
        </w:rPr>
        <w:t xml:space="preserve">internal fittings </w:t>
      </w:r>
      <w:r>
        <w:rPr>
          <w:rFonts w:ascii="Times New Roman" w:hAnsi="Times New Roman" w:cs="Times New Roman"/>
          <w:szCs w:val="29"/>
          <w:lang w:val="en-GB"/>
        </w:rPr>
        <w:t xml:space="preserve">and features in the tank </w:t>
      </w:r>
      <w:r w:rsidR="006307C7" w:rsidRPr="0067663F">
        <w:rPr>
          <w:rFonts w:ascii="Times New Roman" w:hAnsi="Times New Roman" w:cs="Times New Roman"/>
          <w:szCs w:val="29"/>
          <w:lang w:val="en-GB"/>
        </w:rPr>
        <w:t>(deadwood)</w:t>
      </w:r>
      <w:r>
        <w:rPr>
          <w:rFonts w:ascii="Times New Roman" w:hAnsi="Times New Roman" w:cs="Times New Roman"/>
          <w:szCs w:val="29"/>
          <w:lang w:val="en-GB"/>
        </w:rPr>
        <w:t>;</w:t>
      </w:r>
    </w:p>
    <w:p w:rsidR="00454117" w:rsidRDefault="00454117" w:rsidP="0067663F">
      <w:pPr>
        <w:pStyle w:val="ListParagraph"/>
        <w:numPr>
          <w:ilvl w:val="0"/>
          <w:numId w:val="9"/>
        </w:numPr>
        <w:jc w:val="both"/>
        <w:rPr>
          <w:rFonts w:ascii="Times New Roman" w:hAnsi="Times New Roman" w:cs="Times New Roman"/>
          <w:szCs w:val="29"/>
          <w:lang w:val="en-GB"/>
        </w:rPr>
      </w:pPr>
      <w:r>
        <w:rPr>
          <w:rFonts w:ascii="Times New Roman" w:hAnsi="Times New Roman" w:cs="Times New Roman"/>
          <w:szCs w:val="29"/>
          <w:lang w:val="en-GB"/>
        </w:rPr>
        <w:t xml:space="preserve">details of the </w:t>
      </w:r>
      <w:r w:rsidR="006307C7" w:rsidRPr="0067663F">
        <w:rPr>
          <w:rFonts w:ascii="Times New Roman" w:hAnsi="Times New Roman" w:cs="Times New Roman"/>
          <w:szCs w:val="29"/>
          <w:lang w:val="en-GB"/>
        </w:rPr>
        <w:t>floating roof or floating cover</w:t>
      </w:r>
      <w:r>
        <w:rPr>
          <w:rFonts w:ascii="Times New Roman" w:hAnsi="Times New Roman" w:cs="Times New Roman"/>
          <w:szCs w:val="29"/>
          <w:lang w:val="en-GB"/>
        </w:rPr>
        <w:t>;</w:t>
      </w:r>
      <w:r w:rsidR="006307C7" w:rsidRPr="0067663F">
        <w:rPr>
          <w:rFonts w:ascii="Times New Roman" w:hAnsi="Times New Roman" w:cs="Times New Roman"/>
          <w:szCs w:val="29"/>
          <w:lang w:val="en-GB"/>
        </w:rPr>
        <w:t xml:space="preserve"> and</w:t>
      </w:r>
    </w:p>
    <w:p w:rsidR="006307C7" w:rsidRPr="0067663F" w:rsidRDefault="006307C7" w:rsidP="0067663F">
      <w:pPr>
        <w:pStyle w:val="ListParagraph"/>
        <w:numPr>
          <w:ilvl w:val="0"/>
          <w:numId w:val="9"/>
        </w:numPr>
        <w:jc w:val="both"/>
        <w:rPr>
          <w:rFonts w:ascii="Times New Roman" w:hAnsi="Times New Roman" w:cs="Times New Roman"/>
          <w:szCs w:val="29"/>
          <w:lang w:val="en-GB"/>
        </w:rPr>
      </w:pPr>
      <w:proofErr w:type="gramStart"/>
      <w:r w:rsidRPr="0067663F">
        <w:rPr>
          <w:rFonts w:ascii="Times New Roman" w:hAnsi="Times New Roman" w:cs="Times New Roman"/>
          <w:szCs w:val="29"/>
          <w:lang w:val="en-GB"/>
        </w:rPr>
        <w:t>attachments</w:t>
      </w:r>
      <w:proofErr w:type="gramEnd"/>
      <w:r w:rsidRPr="0067663F">
        <w:rPr>
          <w:rFonts w:ascii="Times New Roman" w:hAnsi="Times New Roman" w:cs="Times New Roman"/>
          <w:szCs w:val="29"/>
          <w:lang w:val="en-GB"/>
        </w:rPr>
        <w:t xml:space="preserve"> for the fitting of the calibration information plate.</w:t>
      </w:r>
    </w:p>
    <w:p w:rsidR="006307C7" w:rsidRDefault="006307C7">
      <w:pPr>
        <w:spacing w:after="400"/>
        <w:jc w:val="both"/>
        <w:rPr>
          <w:rFonts w:ascii="Times New Roman" w:hAnsi="Times New Roman" w:cs="Times New Roman"/>
          <w:szCs w:val="29"/>
          <w:lang w:val="en-GB"/>
        </w:rPr>
      </w:pPr>
      <w:r>
        <w:rPr>
          <w:rFonts w:ascii="Times New Roman" w:hAnsi="Times New Roman" w:cs="Times New Roman"/>
          <w:szCs w:val="29"/>
          <w:lang w:val="en-GB"/>
        </w:rPr>
        <w:t>The tanks shall be pressure tested, leak proof</w:t>
      </w:r>
      <w:r w:rsidR="00BE4C9B">
        <w:rPr>
          <w:rFonts w:ascii="Times New Roman" w:hAnsi="Times New Roman" w:cs="Times New Roman"/>
          <w:szCs w:val="29"/>
          <w:lang w:val="en-GB"/>
        </w:rPr>
        <w:t>ed,</w:t>
      </w:r>
      <w:r>
        <w:rPr>
          <w:rFonts w:ascii="Times New Roman" w:hAnsi="Times New Roman" w:cs="Times New Roman"/>
          <w:szCs w:val="29"/>
          <w:lang w:val="en-GB"/>
        </w:rPr>
        <w:t xml:space="preserve"> and cleaned</w:t>
      </w:r>
      <w:r w:rsidR="00BE4C9B">
        <w:rPr>
          <w:rFonts w:ascii="Times New Roman" w:hAnsi="Times New Roman" w:cs="Times New Roman"/>
          <w:szCs w:val="29"/>
          <w:lang w:val="en-GB"/>
        </w:rPr>
        <w:t>.  T</w:t>
      </w:r>
      <w:r>
        <w:rPr>
          <w:rFonts w:ascii="Times New Roman" w:hAnsi="Times New Roman" w:cs="Times New Roman"/>
          <w:szCs w:val="29"/>
          <w:lang w:val="en-GB"/>
        </w:rPr>
        <w:t xml:space="preserve">he results </w:t>
      </w:r>
      <w:r w:rsidR="00BE4C9B">
        <w:rPr>
          <w:rFonts w:ascii="Times New Roman" w:hAnsi="Times New Roman" w:cs="Times New Roman"/>
          <w:szCs w:val="29"/>
          <w:lang w:val="en-GB"/>
        </w:rPr>
        <w:t xml:space="preserve">shall be </w:t>
      </w:r>
      <w:r>
        <w:rPr>
          <w:rFonts w:ascii="Times New Roman" w:hAnsi="Times New Roman" w:cs="Times New Roman"/>
          <w:szCs w:val="29"/>
          <w:lang w:val="en-GB"/>
        </w:rPr>
        <w:t xml:space="preserve">recorded in a document which </w:t>
      </w:r>
      <w:r w:rsidR="00BE4C9B">
        <w:rPr>
          <w:rFonts w:ascii="Times New Roman" w:hAnsi="Times New Roman" w:cs="Times New Roman"/>
          <w:szCs w:val="29"/>
          <w:lang w:val="en-GB"/>
        </w:rPr>
        <w:t xml:space="preserve">is </w:t>
      </w:r>
      <w:r>
        <w:rPr>
          <w:rFonts w:ascii="Times New Roman" w:hAnsi="Times New Roman" w:cs="Times New Roman"/>
          <w:szCs w:val="29"/>
          <w:lang w:val="en-GB"/>
        </w:rPr>
        <w:t xml:space="preserve">presented before </w:t>
      </w:r>
      <w:r w:rsidR="00BE4C9B">
        <w:rPr>
          <w:rFonts w:ascii="Times New Roman" w:hAnsi="Times New Roman" w:cs="Times New Roman"/>
          <w:szCs w:val="29"/>
          <w:lang w:val="en-GB"/>
        </w:rPr>
        <w:t xml:space="preserve">the </w:t>
      </w:r>
      <w:r>
        <w:rPr>
          <w:rFonts w:ascii="Times New Roman" w:hAnsi="Times New Roman" w:cs="Times New Roman"/>
          <w:szCs w:val="29"/>
          <w:lang w:val="en-GB"/>
        </w:rPr>
        <w:t xml:space="preserve">calibration </w:t>
      </w:r>
      <w:r w:rsidR="00BE4C9B">
        <w:rPr>
          <w:rFonts w:ascii="Times New Roman" w:hAnsi="Times New Roman" w:cs="Times New Roman"/>
          <w:szCs w:val="29"/>
          <w:lang w:val="en-GB"/>
        </w:rPr>
        <w:t xml:space="preserve">procedure </w:t>
      </w:r>
      <w:r>
        <w:rPr>
          <w:rFonts w:ascii="Times New Roman" w:hAnsi="Times New Roman" w:cs="Times New Roman"/>
          <w:szCs w:val="29"/>
          <w:lang w:val="en-GB"/>
        </w:rPr>
        <w:t>starts.</w:t>
      </w:r>
    </w:p>
    <w:p w:rsidR="006307C7" w:rsidRDefault="006307C7">
      <w:pPr>
        <w:jc w:val="both"/>
        <w:rPr>
          <w:rFonts w:ascii="Times New Roman" w:hAnsi="Times New Roman" w:cs="Times New Roman"/>
          <w:szCs w:val="29"/>
          <w:lang w:val="en-GB"/>
        </w:rPr>
      </w:pPr>
      <w:r w:rsidRPr="004A76CD">
        <w:rPr>
          <w:rFonts w:ascii="Times New Roman" w:hAnsi="Times New Roman" w:cs="Times New Roman"/>
          <w:b/>
          <w:szCs w:val="29"/>
          <w:lang w:val="en-GB"/>
        </w:rPr>
        <w:lastRenderedPageBreak/>
        <w:t>8.3.2</w:t>
      </w:r>
      <w:r>
        <w:rPr>
          <w:rFonts w:ascii="Times New Roman" w:hAnsi="Times New Roman" w:cs="Times New Roman"/>
          <w:szCs w:val="29"/>
          <w:lang w:val="en-GB"/>
        </w:rPr>
        <w:tab/>
      </w:r>
      <w:r w:rsidRPr="004A76CD">
        <w:rPr>
          <w:rFonts w:ascii="Times New Roman" w:hAnsi="Times New Roman" w:cs="Times New Roman"/>
          <w:b/>
          <w:szCs w:val="29"/>
          <w:lang w:val="en-GB"/>
        </w:rPr>
        <w:t xml:space="preserve">Calibration </w:t>
      </w:r>
    </w:p>
    <w:p w:rsidR="006307C7" w:rsidRDefault="006307C7">
      <w:pPr>
        <w:spacing w:after="400"/>
        <w:jc w:val="both"/>
        <w:rPr>
          <w:rFonts w:ascii="Times New Roman" w:hAnsi="Times New Roman" w:cs="Times New Roman"/>
          <w:szCs w:val="29"/>
          <w:lang w:val="en-GB"/>
        </w:rPr>
      </w:pPr>
      <w:r>
        <w:rPr>
          <w:rFonts w:ascii="Times New Roman" w:hAnsi="Times New Roman" w:cs="Times New Roman"/>
          <w:szCs w:val="29"/>
          <w:lang w:val="en-GB"/>
        </w:rPr>
        <w:t>The tank calibration shall be carried out in accordance with the applicable ISO Standards, or national standards as required. See 8.5.</w:t>
      </w:r>
    </w:p>
    <w:p w:rsidR="001402D9" w:rsidRPr="00E03D99" w:rsidRDefault="001402D9" w:rsidP="001402D9">
      <w:pPr>
        <w:numPr>
          <w:ilvl w:val="2"/>
          <w:numId w:val="1"/>
        </w:numPr>
        <w:spacing w:after="400"/>
        <w:jc w:val="both"/>
        <w:rPr>
          <w:rFonts w:ascii="Times New Roman" w:hAnsi="Times New Roman" w:cs="Times New Roman"/>
          <w:b/>
          <w:highlight w:val="yellow"/>
          <w:lang w:val="en-GB"/>
        </w:rPr>
      </w:pPr>
      <w:r w:rsidRPr="00E03D99">
        <w:rPr>
          <w:rFonts w:ascii="Times New Roman" w:hAnsi="Times New Roman" w:cs="Times New Roman"/>
          <w:b/>
          <w:highlight w:val="yellow"/>
          <w:lang w:val="en-US"/>
        </w:rPr>
        <w:t>8.4</w:t>
      </w:r>
      <w:r w:rsidRPr="00E03D99">
        <w:rPr>
          <w:rFonts w:ascii="Times New Roman" w:hAnsi="Times New Roman" w:cs="Times New Roman"/>
          <w:b/>
          <w:highlight w:val="yellow"/>
          <w:lang w:val="en-US"/>
        </w:rPr>
        <w:tab/>
        <w:t>Tank re-calibration and subsequent verification</w:t>
      </w:r>
    </w:p>
    <w:p w:rsidR="001402D9" w:rsidRPr="001402D9" w:rsidRDefault="001402D9" w:rsidP="001402D9">
      <w:pPr>
        <w:spacing w:after="400"/>
        <w:jc w:val="both"/>
        <w:rPr>
          <w:rFonts w:ascii="Times New Roman" w:hAnsi="Times New Roman" w:cs="Times New Roman"/>
          <w:lang w:val="en-GB"/>
        </w:rPr>
      </w:pPr>
      <w:r>
        <w:rPr>
          <w:rFonts w:ascii="Times New Roman" w:hAnsi="Times New Roman" w:cs="Times New Roman"/>
          <w:lang w:val="en-GB"/>
        </w:rPr>
        <w:t>N</w:t>
      </w:r>
      <w:r w:rsidRPr="001402D9">
        <w:rPr>
          <w:rFonts w:ascii="Times New Roman" w:hAnsi="Times New Roman" w:cs="Times New Roman"/>
          <w:lang w:val="en-GB"/>
        </w:rPr>
        <w:t xml:space="preserve">ational authorities </w:t>
      </w:r>
      <w:r>
        <w:rPr>
          <w:rFonts w:ascii="Times New Roman" w:hAnsi="Times New Roman" w:cs="Times New Roman"/>
          <w:lang w:val="en-GB"/>
        </w:rPr>
        <w:t xml:space="preserve">shall </w:t>
      </w:r>
      <w:r w:rsidRPr="001402D9">
        <w:rPr>
          <w:rFonts w:ascii="Times New Roman" w:hAnsi="Times New Roman" w:cs="Times New Roman"/>
          <w:lang w:val="en-GB"/>
        </w:rPr>
        <w:t xml:space="preserve">determine the frequency </w:t>
      </w:r>
      <w:r>
        <w:rPr>
          <w:rFonts w:ascii="Times New Roman" w:hAnsi="Times New Roman" w:cs="Times New Roman"/>
          <w:lang w:val="en-GB"/>
        </w:rPr>
        <w:t xml:space="preserve">and the requirements </w:t>
      </w:r>
      <w:r w:rsidRPr="001402D9">
        <w:rPr>
          <w:rFonts w:ascii="Times New Roman" w:hAnsi="Times New Roman" w:cs="Times New Roman"/>
          <w:lang w:val="en-GB"/>
        </w:rPr>
        <w:t>of tank re-calibration</w:t>
      </w:r>
      <w:r>
        <w:rPr>
          <w:rFonts w:ascii="Times New Roman" w:hAnsi="Times New Roman" w:cs="Times New Roman"/>
          <w:lang w:val="en-GB"/>
        </w:rPr>
        <w:t xml:space="preserve">.  </w:t>
      </w:r>
    </w:p>
    <w:p w:rsidR="001402D9" w:rsidRPr="001402D9" w:rsidRDefault="001402D9" w:rsidP="001402D9">
      <w:pPr>
        <w:spacing w:after="400"/>
        <w:jc w:val="both"/>
        <w:rPr>
          <w:rFonts w:ascii="Times New Roman" w:hAnsi="Times New Roman" w:cs="Times New Roman"/>
          <w:lang w:val="en-GB"/>
        </w:rPr>
      </w:pPr>
      <w:r w:rsidRPr="001402D9">
        <w:rPr>
          <w:rFonts w:ascii="Times New Roman" w:hAnsi="Times New Roman" w:cs="Times New Roman"/>
          <w:lang w:val="en-GB"/>
        </w:rPr>
        <w:t xml:space="preserve">Tank re-calibration shall also be carried out if </w:t>
      </w:r>
      <w:r w:rsidR="004A76CD">
        <w:rPr>
          <w:rFonts w:ascii="Times New Roman" w:hAnsi="Times New Roman" w:cs="Times New Roman"/>
          <w:lang w:val="en-GB"/>
        </w:rPr>
        <w:t xml:space="preserve">a </w:t>
      </w:r>
      <w:r w:rsidRPr="001402D9">
        <w:rPr>
          <w:rFonts w:ascii="Times New Roman" w:hAnsi="Times New Roman" w:cs="Times New Roman"/>
          <w:lang w:val="en-GB"/>
        </w:rPr>
        <w:t xml:space="preserve">deformation of the tank causes a change in its metrological qualities (including </w:t>
      </w:r>
      <w:r w:rsidR="00D81D54">
        <w:rPr>
          <w:rFonts w:ascii="Times New Roman" w:hAnsi="Times New Roman" w:cs="Times New Roman"/>
          <w:lang w:val="en-GB"/>
        </w:rPr>
        <w:t xml:space="preserve">a change to the </w:t>
      </w:r>
      <w:r w:rsidRPr="001402D9">
        <w:rPr>
          <w:rFonts w:ascii="Times New Roman" w:hAnsi="Times New Roman" w:cs="Times New Roman"/>
          <w:lang w:val="en-GB"/>
        </w:rPr>
        <w:t xml:space="preserve">reference gauge points, </w:t>
      </w:r>
      <w:r w:rsidR="00D81D54">
        <w:rPr>
          <w:rFonts w:ascii="Times New Roman" w:hAnsi="Times New Roman" w:cs="Times New Roman"/>
          <w:lang w:val="en-GB"/>
        </w:rPr>
        <w:t xml:space="preserve">the </w:t>
      </w:r>
      <w:r w:rsidRPr="001402D9">
        <w:rPr>
          <w:rFonts w:ascii="Times New Roman" w:hAnsi="Times New Roman" w:cs="Times New Roman"/>
          <w:lang w:val="en-GB"/>
        </w:rPr>
        <w:t xml:space="preserve">floating roof, </w:t>
      </w:r>
      <w:r w:rsidR="004A76CD">
        <w:rPr>
          <w:rFonts w:ascii="Times New Roman" w:hAnsi="Times New Roman" w:cs="Times New Roman"/>
          <w:lang w:val="en-GB"/>
        </w:rPr>
        <w:t xml:space="preserve">or any </w:t>
      </w:r>
      <w:r w:rsidRPr="001402D9">
        <w:rPr>
          <w:rFonts w:ascii="Times New Roman" w:hAnsi="Times New Roman" w:cs="Times New Roman"/>
          <w:lang w:val="en-GB"/>
        </w:rPr>
        <w:t xml:space="preserve">other </w:t>
      </w:r>
      <w:r w:rsidR="00D81D54">
        <w:rPr>
          <w:rFonts w:ascii="Times New Roman" w:hAnsi="Times New Roman" w:cs="Times New Roman"/>
          <w:lang w:val="en-GB"/>
        </w:rPr>
        <w:t>changes</w:t>
      </w:r>
      <w:r w:rsidRPr="001402D9">
        <w:rPr>
          <w:rFonts w:ascii="Times New Roman" w:hAnsi="Times New Roman" w:cs="Times New Roman"/>
          <w:lang w:val="en-GB"/>
        </w:rPr>
        <w:t>).</w:t>
      </w:r>
    </w:p>
    <w:p w:rsidR="001402D9" w:rsidRPr="001402D9" w:rsidRDefault="001402D9" w:rsidP="001402D9">
      <w:pPr>
        <w:spacing w:after="400"/>
        <w:jc w:val="both"/>
        <w:rPr>
          <w:rFonts w:ascii="Times New Roman" w:hAnsi="Times New Roman" w:cs="Times New Roman"/>
          <w:lang w:val="en-GB"/>
        </w:rPr>
      </w:pPr>
      <w:r w:rsidRPr="001402D9">
        <w:rPr>
          <w:rFonts w:ascii="Times New Roman" w:hAnsi="Times New Roman" w:cs="Times New Roman"/>
          <w:lang w:val="en-GB"/>
        </w:rPr>
        <w:t xml:space="preserve">Subsequent verification, when carried out, shall include </w:t>
      </w:r>
      <w:r w:rsidR="00C5068E">
        <w:rPr>
          <w:rFonts w:ascii="Times New Roman" w:hAnsi="Times New Roman" w:cs="Times New Roman"/>
          <w:lang w:val="en-GB"/>
        </w:rPr>
        <w:t xml:space="preserve">an </w:t>
      </w:r>
      <w:r w:rsidRPr="001402D9">
        <w:rPr>
          <w:rFonts w:ascii="Times New Roman" w:hAnsi="Times New Roman" w:cs="Times New Roman"/>
          <w:lang w:val="en-GB"/>
        </w:rPr>
        <w:t xml:space="preserve">examination of the construction and of </w:t>
      </w:r>
      <w:r w:rsidR="00D81D54">
        <w:rPr>
          <w:rFonts w:ascii="Times New Roman" w:hAnsi="Times New Roman" w:cs="Times New Roman"/>
          <w:lang w:val="en-GB"/>
        </w:rPr>
        <w:t xml:space="preserve">the </w:t>
      </w:r>
      <w:r w:rsidRPr="001402D9">
        <w:rPr>
          <w:rFonts w:ascii="Times New Roman" w:hAnsi="Times New Roman" w:cs="Times New Roman"/>
          <w:lang w:val="en-GB"/>
        </w:rPr>
        <w:t>external appearance</w:t>
      </w:r>
      <w:r w:rsidR="00D81D54">
        <w:rPr>
          <w:rFonts w:ascii="Times New Roman" w:hAnsi="Times New Roman" w:cs="Times New Roman"/>
          <w:lang w:val="en-GB"/>
        </w:rPr>
        <w:t xml:space="preserve"> of the tank</w:t>
      </w:r>
      <w:r w:rsidRPr="001402D9">
        <w:rPr>
          <w:rFonts w:ascii="Times New Roman" w:hAnsi="Times New Roman" w:cs="Times New Roman"/>
          <w:lang w:val="en-GB"/>
        </w:rPr>
        <w:t xml:space="preserve">. For tanks used in custody transfer service, the bottom course diameter, </w:t>
      </w:r>
      <w:r w:rsidR="00D81D54">
        <w:rPr>
          <w:rFonts w:ascii="Times New Roman" w:hAnsi="Times New Roman" w:cs="Times New Roman"/>
          <w:lang w:val="en-GB"/>
        </w:rPr>
        <w:t xml:space="preserve">the </w:t>
      </w:r>
      <w:r w:rsidRPr="001402D9">
        <w:rPr>
          <w:rFonts w:ascii="Times New Roman" w:hAnsi="Times New Roman" w:cs="Times New Roman"/>
          <w:lang w:val="en-GB"/>
        </w:rPr>
        <w:t xml:space="preserve">bottom course plate thickness, and </w:t>
      </w:r>
      <w:r w:rsidR="00D81D54">
        <w:rPr>
          <w:rFonts w:ascii="Times New Roman" w:hAnsi="Times New Roman" w:cs="Times New Roman"/>
          <w:lang w:val="en-GB"/>
        </w:rPr>
        <w:t xml:space="preserve">the </w:t>
      </w:r>
      <w:r w:rsidRPr="001402D9">
        <w:rPr>
          <w:rFonts w:ascii="Times New Roman" w:hAnsi="Times New Roman" w:cs="Times New Roman"/>
          <w:lang w:val="en-GB"/>
        </w:rPr>
        <w:t xml:space="preserve">tank tilt shall </w:t>
      </w:r>
      <w:r w:rsidR="00D81D54">
        <w:rPr>
          <w:rFonts w:ascii="Times New Roman" w:hAnsi="Times New Roman" w:cs="Times New Roman"/>
          <w:lang w:val="en-GB"/>
        </w:rPr>
        <w:t xml:space="preserve">all </w:t>
      </w:r>
      <w:r w:rsidRPr="001402D9">
        <w:rPr>
          <w:rFonts w:ascii="Times New Roman" w:hAnsi="Times New Roman" w:cs="Times New Roman"/>
          <w:lang w:val="en-GB"/>
        </w:rPr>
        <w:t>be verified.</w:t>
      </w:r>
    </w:p>
    <w:p w:rsidR="006307C7" w:rsidRDefault="006307C7">
      <w:pPr>
        <w:spacing w:after="400"/>
        <w:jc w:val="both"/>
        <w:rPr>
          <w:rFonts w:ascii="Times New Roman" w:hAnsi="Times New Roman" w:cs="Times New Roman"/>
          <w:szCs w:val="29"/>
          <w:lang w:val="en-GB"/>
        </w:rPr>
      </w:pPr>
      <w:r w:rsidRPr="00C5068E">
        <w:rPr>
          <w:rFonts w:ascii="Times New Roman" w:hAnsi="Times New Roman" w:cs="Times New Roman"/>
          <w:b/>
          <w:szCs w:val="29"/>
          <w:lang w:val="en-GB"/>
        </w:rPr>
        <w:t>8.4.1</w:t>
      </w:r>
      <w:r>
        <w:rPr>
          <w:rFonts w:ascii="Times New Roman" w:hAnsi="Times New Roman" w:cs="Times New Roman"/>
          <w:szCs w:val="29"/>
          <w:lang w:val="en-GB"/>
        </w:rPr>
        <w:tab/>
        <w:t xml:space="preserve">Examination of the construction and </w:t>
      </w:r>
      <w:r w:rsidR="00EF6DFC">
        <w:rPr>
          <w:rFonts w:ascii="Times New Roman" w:hAnsi="Times New Roman" w:cs="Times New Roman"/>
          <w:szCs w:val="29"/>
          <w:lang w:val="en-GB"/>
        </w:rPr>
        <w:t xml:space="preserve">the </w:t>
      </w:r>
      <w:r>
        <w:rPr>
          <w:rFonts w:ascii="Times New Roman" w:hAnsi="Times New Roman" w:cs="Times New Roman"/>
          <w:szCs w:val="29"/>
          <w:lang w:val="en-GB"/>
        </w:rPr>
        <w:t xml:space="preserve">external appearance of the tank shall be used to ensure that no modifications to the </w:t>
      </w:r>
      <w:r w:rsidR="00EF6DFC">
        <w:rPr>
          <w:rFonts w:ascii="Times New Roman" w:hAnsi="Times New Roman" w:cs="Times New Roman"/>
          <w:szCs w:val="29"/>
          <w:lang w:val="en-GB"/>
        </w:rPr>
        <w:t xml:space="preserve">“as-built” </w:t>
      </w:r>
      <w:r>
        <w:rPr>
          <w:rFonts w:ascii="Times New Roman" w:hAnsi="Times New Roman" w:cs="Times New Roman"/>
          <w:szCs w:val="29"/>
          <w:lang w:val="en-GB"/>
        </w:rPr>
        <w:t xml:space="preserve">drawings have occurred. </w:t>
      </w:r>
      <w:r w:rsidR="00C5068E">
        <w:rPr>
          <w:rFonts w:ascii="Times New Roman" w:hAnsi="Times New Roman" w:cs="Times New Roman"/>
          <w:szCs w:val="29"/>
          <w:lang w:val="en-GB"/>
        </w:rPr>
        <w:t xml:space="preserve"> </w:t>
      </w:r>
      <w:r>
        <w:rPr>
          <w:rFonts w:ascii="Times New Roman" w:hAnsi="Times New Roman" w:cs="Times New Roman"/>
          <w:szCs w:val="29"/>
          <w:lang w:val="en-GB"/>
        </w:rPr>
        <w:t xml:space="preserve">If modifications have occurred, the problem may be solved in situ if it is of minor importance, or the drawings shall be amended and </w:t>
      </w:r>
      <w:r w:rsidR="00EF6DFC">
        <w:rPr>
          <w:rFonts w:ascii="Times New Roman" w:hAnsi="Times New Roman" w:cs="Times New Roman"/>
          <w:szCs w:val="29"/>
          <w:lang w:val="en-GB"/>
        </w:rPr>
        <w:t xml:space="preserve">a new/updated approval shall be obtained. </w:t>
      </w:r>
    </w:p>
    <w:p w:rsidR="006307C7" w:rsidRDefault="006307C7">
      <w:pPr>
        <w:jc w:val="both"/>
        <w:rPr>
          <w:rFonts w:ascii="Times New Roman" w:hAnsi="Times New Roman" w:cs="Times New Roman"/>
          <w:lang w:val="en-US"/>
        </w:rPr>
      </w:pPr>
      <w:r w:rsidRPr="00C5068E">
        <w:rPr>
          <w:rFonts w:ascii="Times New Roman" w:hAnsi="Times New Roman" w:cs="Times New Roman"/>
          <w:b/>
          <w:szCs w:val="29"/>
          <w:lang w:val="en-GB"/>
        </w:rPr>
        <w:t>8.4.2</w:t>
      </w:r>
      <w:r>
        <w:rPr>
          <w:rFonts w:ascii="Times New Roman" w:hAnsi="Times New Roman" w:cs="Times New Roman"/>
          <w:szCs w:val="29"/>
          <w:lang w:val="en-GB"/>
        </w:rPr>
        <w:tab/>
        <w:t>Recalibration may be carried out after it has been confirmed that:</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the result of the examination of construction and external appearance is satisfactory;</w:t>
      </w:r>
      <w:r w:rsidR="00EF6DFC">
        <w:rPr>
          <w:rFonts w:ascii="Times New Roman" w:hAnsi="Times New Roman" w:cs="Times New Roman"/>
          <w:lang w:val="en-US"/>
        </w:rPr>
        <w:t xml:space="preserve"> and</w:t>
      </w:r>
    </w:p>
    <w:p w:rsidR="006307C7" w:rsidRDefault="006307C7">
      <w:pPr>
        <w:numPr>
          <w:ilvl w:val="0"/>
          <w:numId w:val="8"/>
        </w:numPr>
        <w:tabs>
          <w:tab w:val="left" w:pos="1260"/>
        </w:tabs>
        <w:spacing w:after="400"/>
        <w:ind w:firstLine="0"/>
        <w:jc w:val="both"/>
        <w:rPr>
          <w:rFonts w:ascii="Times New Roman" w:hAnsi="Times New Roman" w:cs="Times New Roman"/>
          <w:szCs w:val="29"/>
          <w:lang w:val="en-GB"/>
        </w:rPr>
      </w:pPr>
      <w:proofErr w:type="gramStart"/>
      <w:r>
        <w:rPr>
          <w:rFonts w:ascii="Times New Roman" w:hAnsi="Times New Roman" w:cs="Times New Roman"/>
          <w:lang w:val="en-US"/>
        </w:rPr>
        <w:t>the</w:t>
      </w:r>
      <w:proofErr w:type="gramEnd"/>
      <w:r>
        <w:rPr>
          <w:rFonts w:ascii="Times New Roman" w:hAnsi="Times New Roman" w:cs="Times New Roman"/>
          <w:lang w:val="en-US"/>
        </w:rPr>
        <w:t xml:space="preserve"> requirements in 6.4 are </w:t>
      </w:r>
      <w:r w:rsidR="00EF6DFC">
        <w:rPr>
          <w:rFonts w:ascii="Times New Roman" w:hAnsi="Times New Roman" w:cs="Times New Roman"/>
          <w:lang w:val="en-US"/>
        </w:rPr>
        <w:t>met.</w:t>
      </w:r>
    </w:p>
    <w:p w:rsidR="006307C7" w:rsidRDefault="006307C7">
      <w:pPr>
        <w:spacing w:after="400"/>
        <w:jc w:val="both"/>
        <w:rPr>
          <w:rFonts w:ascii="Times New Roman" w:hAnsi="Times New Roman" w:cs="Times New Roman"/>
          <w:lang w:val="en-US"/>
        </w:rPr>
      </w:pPr>
      <w:r>
        <w:rPr>
          <w:rFonts w:ascii="Times New Roman" w:hAnsi="Times New Roman" w:cs="Times New Roman"/>
          <w:szCs w:val="29"/>
          <w:lang w:val="en-GB"/>
        </w:rPr>
        <w:t>Concerning the calibration itself, the requirements in 8.5 shall also be taken into account.</w:t>
      </w:r>
    </w:p>
    <w:p w:rsidR="006307C7" w:rsidRPr="00E03D99" w:rsidRDefault="006307C7">
      <w:pPr>
        <w:pStyle w:val="Heading3"/>
        <w:keepNext w:val="0"/>
        <w:suppressAutoHyphens w:val="0"/>
        <w:autoSpaceDE w:val="0"/>
        <w:spacing w:line="240" w:lineRule="auto"/>
        <w:rPr>
          <w:rFonts w:ascii="Times New Roman" w:hAnsi="Times New Roman"/>
          <w:szCs w:val="29"/>
          <w:highlight w:val="yellow"/>
        </w:rPr>
      </w:pPr>
      <w:r w:rsidRPr="00E03D99">
        <w:rPr>
          <w:rFonts w:ascii="Times New Roman" w:hAnsi="Times New Roman"/>
          <w:highlight w:val="yellow"/>
          <w:lang w:val="en-US"/>
        </w:rPr>
        <w:t>8.5</w:t>
      </w:r>
      <w:r w:rsidRPr="00E03D99">
        <w:rPr>
          <w:rFonts w:ascii="Times New Roman" w:hAnsi="Times New Roman"/>
          <w:highlight w:val="yellow"/>
          <w:lang w:val="en-US"/>
        </w:rPr>
        <w:tab/>
        <w:t xml:space="preserve">Calibration </w:t>
      </w:r>
    </w:p>
    <w:p w:rsidR="006307C7" w:rsidRDefault="006307C7">
      <w:pPr>
        <w:jc w:val="both"/>
        <w:rPr>
          <w:rFonts w:ascii="Times New Roman" w:hAnsi="Times New Roman" w:cs="Times New Roman"/>
          <w:lang w:val="en-US"/>
        </w:rPr>
      </w:pPr>
      <w:r>
        <w:rPr>
          <w:rFonts w:ascii="Times New Roman" w:hAnsi="Times New Roman" w:cs="Times New Roman"/>
          <w:szCs w:val="29"/>
          <w:lang w:val="en-GB"/>
        </w:rPr>
        <w:t>For the calibration of a tank, one of the following methods shall be used:</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geometric (e.g. optical, strapping);</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volumetric;</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a combination of the two;</w:t>
      </w:r>
      <w:r w:rsidR="00C5068E">
        <w:rPr>
          <w:rFonts w:ascii="Times New Roman" w:hAnsi="Times New Roman" w:cs="Times New Roman"/>
          <w:lang w:val="en-US"/>
        </w:rPr>
        <w:t xml:space="preserve"> or</w:t>
      </w:r>
    </w:p>
    <w:p w:rsidR="006307C7" w:rsidRDefault="006307C7">
      <w:pPr>
        <w:numPr>
          <w:ilvl w:val="0"/>
          <w:numId w:val="8"/>
        </w:numPr>
        <w:tabs>
          <w:tab w:val="left" w:pos="1260"/>
        </w:tabs>
        <w:spacing w:after="400"/>
        <w:ind w:firstLine="0"/>
        <w:jc w:val="both"/>
        <w:rPr>
          <w:rFonts w:ascii="Times New Roman" w:hAnsi="Times New Roman" w:cs="Times New Roman"/>
          <w:szCs w:val="29"/>
          <w:lang w:val="en-GB"/>
        </w:rPr>
      </w:pPr>
      <w:proofErr w:type="gramStart"/>
      <w:r>
        <w:rPr>
          <w:rFonts w:ascii="Times New Roman" w:hAnsi="Times New Roman" w:cs="Times New Roman"/>
          <w:lang w:val="en-US"/>
        </w:rPr>
        <w:t>other</w:t>
      </w:r>
      <w:proofErr w:type="gramEnd"/>
      <w:r>
        <w:rPr>
          <w:rFonts w:ascii="Times New Roman" w:hAnsi="Times New Roman" w:cs="Times New Roman"/>
          <w:lang w:val="en-US"/>
        </w:rPr>
        <w:t xml:space="preserve"> accepted methods.</w:t>
      </w:r>
    </w:p>
    <w:p w:rsidR="00FC112C" w:rsidRPr="00FC112C" w:rsidRDefault="00FC112C" w:rsidP="00042045">
      <w:pPr>
        <w:rPr>
          <w:rFonts w:ascii="Times New Roman" w:hAnsi="Times New Roman" w:cs="Times New Roman"/>
          <w:szCs w:val="29"/>
          <w:lang w:val="en-GB"/>
        </w:rPr>
      </w:pPr>
      <w:r w:rsidRPr="00FC112C">
        <w:rPr>
          <w:rFonts w:ascii="Times New Roman" w:hAnsi="Times New Roman" w:cs="Times New Roman"/>
          <w:szCs w:val="29"/>
          <w:lang w:val="en-GB"/>
        </w:rPr>
        <w:t>The choice of the method</w:t>
      </w:r>
      <w:r>
        <w:rPr>
          <w:rFonts w:ascii="Times New Roman" w:hAnsi="Times New Roman" w:cs="Times New Roman"/>
          <w:szCs w:val="29"/>
          <w:lang w:val="en-GB"/>
        </w:rPr>
        <w:t>/</w:t>
      </w:r>
      <w:r w:rsidRPr="00FC112C">
        <w:rPr>
          <w:rFonts w:ascii="Times New Roman" w:hAnsi="Times New Roman" w:cs="Times New Roman"/>
          <w:szCs w:val="29"/>
          <w:lang w:val="en-GB"/>
        </w:rPr>
        <w:t xml:space="preserve">procedure used to calibrate the tank </w:t>
      </w:r>
      <w:r>
        <w:rPr>
          <w:rFonts w:ascii="Times New Roman" w:hAnsi="Times New Roman" w:cs="Times New Roman"/>
          <w:szCs w:val="29"/>
          <w:lang w:val="en-GB"/>
        </w:rPr>
        <w:t xml:space="preserve">shall be documented and </w:t>
      </w:r>
      <w:r w:rsidRPr="00FC112C">
        <w:rPr>
          <w:rFonts w:ascii="Times New Roman" w:hAnsi="Times New Roman" w:cs="Times New Roman"/>
          <w:szCs w:val="29"/>
          <w:lang w:val="en-GB"/>
        </w:rPr>
        <w:t xml:space="preserve">is </w:t>
      </w:r>
      <w:r>
        <w:rPr>
          <w:rFonts w:ascii="Times New Roman" w:hAnsi="Times New Roman" w:cs="Times New Roman"/>
          <w:szCs w:val="29"/>
          <w:lang w:val="en-GB"/>
        </w:rPr>
        <w:t xml:space="preserve">usually </w:t>
      </w:r>
      <w:r w:rsidRPr="00FC112C">
        <w:rPr>
          <w:rFonts w:ascii="Times New Roman" w:hAnsi="Times New Roman" w:cs="Times New Roman"/>
          <w:szCs w:val="29"/>
          <w:lang w:val="en-GB"/>
        </w:rPr>
        <w:t xml:space="preserve">based upon the nominal capacity of the tank, the </w:t>
      </w:r>
      <w:r>
        <w:rPr>
          <w:rFonts w:ascii="Times New Roman" w:hAnsi="Times New Roman" w:cs="Times New Roman"/>
          <w:szCs w:val="29"/>
          <w:lang w:val="en-GB"/>
        </w:rPr>
        <w:t xml:space="preserve">tank </w:t>
      </w:r>
      <w:r w:rsidRPr="00FC112C">
        <w:rPr>
          <w:rFonts w:ascii="Times New Roman" w:hAnsi="Times New Roman" w:cs="Times New Roman"/>
          <w:szCs w:val="29"/>
          <w:lang w:val="en-GB"/>
        </w:rPr>
        <w:t>shape, the position</w:t>
      </w:r>
      <w:r w:rsidR="00CF5B85">
        <w:rPr>
          <w:rFonts w:ascii="Times New Roman" w:hAnsi="Times New Roman" w:cs="Times New Roman"/>
          <w:szCs w:val="29"/>
          <w:lang w:val="en-GB"/>
        </w:rPr>
        <w:t xml:space="preserve"> of the tank</w:t>
      </w:r>
      <w:r w:rsidRPr="00FC112C">
        <w:rPr>
          <w:rFonts w:ascii="Times New Roman" w:hAnsi="Times New Roman" w:cs="Times New Roman"/>
          <w:szCs w:val="29"/>
          <w:lang w:val="en-GB"/>
        </w:rPr>
        <w:t xml:space="preserve">, the conditions of use, </w:t>
      </w:r>
      <w:r w:rsidR="007B7E56">
        <w:rPr>
          <w:rFonts w:ascii="Times New Roman" w:hAnsi="Times New Roman" w:cs="Times New Roman"/>
          <w:szCs w:val="29"/>
          <w:lang w:val="en-GB"/>
        </w:rPr>
        <w:t xml:space="preserve">and </w:t>
      </w:r>
      <w:r w:rsidRPr="00FC112C">
        <w:rPr>
          <w:rFonts w:ascii="Times New Roman" w:hAnsi="Times New Roman" w:cs="Times New Roman"/>
          <w:szCs w:val="29"/>
          <w:lang w:val="en-GB"/>
        </w:rPr>
        <w:t>etc.</w:t>
      </w:r>
      <w:r w:rsidR="007B7E56">
        <w:rPr>
          <w:rFonts w:ascii="Times New Roman" w:hAnsi="Times New Roman" w:cs="Times New Roman"/>
          <w:szCs w:val="29"/>
          <w:lang w:val="en-GB"/>
        </w:rPr>
        <w:t xml:space="preserve">  Additional information </w:t>
      </w:r>
      <w:r w:rsidR="00CF5B85">
        <w:rPr>
          <w:rFonts w:ascii="Times New Roman" w:hAnsi="Times New Roman" w:cs="Times New Roman"/>
          <w:szCs w:val="29"/>
          <w:lang w:val="en-GB"/>
        </w:rPr>
        <w:t xml:space="preserve">on tank calibration </w:t>
      </w:r>
      <w:r w:rsidR="007B7E56">
        <w:rPr>
          <w:rFonts w:ascii="Times New Roman" w:hAnsi="Times New Roman" w:cs="Times New Roman"/>
          <w:szCs w:val="29"/>
          <w:lang w:val="en-GB"/>
        </w:rPr>
        <w:t>is in Annex A.</w:t>
      </w:r>
    </w:p>
    <w:p w:rsidR="00FC112C" w:rsidRDefault="00FC112C" w:rsidP="00042045">
      <w:pPr>
        <w:rPr>
          <w:rFonts w:ascii="Times New Roman" w:hAnsi="Times New Roman" w:cs="Times New Roman"/>
          <w:szCs w:val="29"/>
          <w:lang w:val="en-GB"/>
        </w:rPr>
      </w:pPr>
      <w:r w:rsidRPr="00FC112C">
        <w:rPr>
          <w:rFonts w:ascii="Times New Roman" w:hAnsi="Times New Roman" w:cs="Times New Roman"/>
          <w:szCs w:val="29"/>
          <w:lang w:val="en-GB"/>
        </w:rPr>
        <w:t>For tank calibration, it is recommended that the following ISO Standards are used (</w:t>
      </w:r>
      <w:r w:rsidR="007B7E56">
        <w:rPr>
          <w:rFonts w:ascii="Times New Roman" w:hAnsi="Times New Roman" w:cs="Times New Roman"/>
          <w:szCs w:val="29"/>
          <w:lang w:val="en-GB"/>
        </w:rPr>
        <w:t>as</w:t>
      </w:r>
      <w:r w:rsidRPr="00FC112C">
        <w:rPr>
          <w:rFonts w:ascii="Times New Roman" w:hAnsi="Times New Roman" w:cs="Times New Roman"/>
          <w:szCs w:val="29"/>
          <w:lang w:val="en-GB"/>
        </w:rPr>
        <w:t xml:space="preserve"> applicable):</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ISO 4512 [2];</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ISO 4269 [3];</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ISO 7507 [4] - [8]</w:t>
      </w:r>
      <w:r w:rsidR="007B7E56">
        <w:rPr>
          <w:rFonts w:ascii="Times New Roman" w:hAnsi="Times New Roman" w:cs="Times New Roman"/>
          <w:lang w:val="en-US"/>
        </w:rPr>
        <w:t xml:space="preserve"> series</w:t>
      </w:r>
      <w:r>
        <w:rPr>
          <w:rFonts w:ascii="Times New Roman" w:hAnsi="Times New Roman" w:cs="Times New Roman"/>
          <w:lang w:val="en-US"/>
        </w:rPr>
        <w:t xml:space="preserve">; </w:t>
      </w:r>
      <w:r w:rsidR="007B7E56">
        <w:rPr>
          <w:rFonts w:ascii="Times New Roman" w:hAnsi="Times New Roman" w:cs="Times New Roman"/>
          <w:lang w:val="en-US"/>
        </w:rPr>
        <w:t>and/or</w:t>
      </w:r>
    </w:p>
    <w:p w:rsidR="006307C7" w:rsidRDefault="006307C7">
      <w:pPr>
        <w:numPr>
          <w:ilvl w:val="0"/>
          <w:numId w:val="8"/>
        </w:numPr>
        <w:tabs>
          <w:tab w:val="left" w:pos="1260"/>
        </w:tabs>
        <w:spacing w:after="400"/>
        <w:ind w:firstLine="0"/>
        <w:jc w:val="both"/>
        <w:rPr>
          <w:rFonts w:ascii="Times New Roman" w:hAnsi="Times New Roman" w:cs="Times New Roman"/>
          <w:szCs w:val="29"/>
          <w:lang w:val="en-GB"/>
        </w:rPr>
      </w:pPr>
      <w:r>
        <w:rPr>
          <w:rFonts w:ascii="Times New Roman" w:hAnsi="Times New Roman" w:cs="Times New Roman"/>
          <w:lang w:val="en-US"/>
        </w:rPr>
        <w:t>ISO 12917 [9, 10].</w:t>
      </w:r>
    </w:p>
    <w:p w:rsidR="00E03D99" w:rsidRDefault="006307C7">
      <w:pPr>
        <w:spacing w:after="400"/>
        <w:jc w:val="both"/>
        <w:rPr>
          <w:rFonts w:ascii="Times New Roman" w:hAnsi="Times New Roman" w:cs="Times New Roman"/>
          <w:szCs w:val="29"/>
          <w:lang w:val="en-GB"/>
        </w:rPr>
      </w:pPr>
      <w:r>
        <w:rPr>
          <w:rFonts w:ascii="Times New Roman" w:hAnsi="Times New Roman" w:cs="Times New Roman"/>
          <w:szCs w:val="29"/>
          <w:lang w:val="en-GB"/>
        </w:rPr>
        <w:lastRenderedPageBreak/>
        <w:t xml:space="preserve">If these </w:t>
      </w:r>
      <w:r w:rsidR="007B7E56">
        <w:rPr>
          <w:rFonts w:ascii="Times New Roman" w:hAnsi="Times New Roman" w:cs="Times New Roman"/>
          <w:szCs w:val="29"/>
          <w:lang w:val="en-GB"/>
        </w:rPr>
        <w:t xml:space="preserve">ISO </w:t>
      </w:r>
      <w:r>
        <w:rPr>
          <w:rFonts w:ascii="Times New Roman" w:hAnsi="Times New Roman" w:cs="Times New Roman"/>
          <w:szCs w:val="29"/>
          <w:lang w:val="en-GB"/>
        </w:rPr>
        <w:t xml:space="preserve">Standards </w:t>
      </w:r>
      <w:r w:rsidR="007B7E56">
        <w:rPr>
          <w:rFonts w:ascii="Times New Roman" w:hAnsi="Times New Roman" w:cs="Times New Roman"/>
          <w:szCs w:val="29"/>
          <w:lang w:val="en-GB"/>
        </w:rPr>
        <w:t xml:space="preserve">are not applied (or </w:t>
      </w:r>
      <w:r>
        <w:rPr>
          <w:rFonts w:ascii="Times New Roman" w:hAnsi="Times New Roman" w:cs="Times New Roman"/>
          <w:szCs w:val="29"/>
          <w:lang w:val="en-GB"/>
        </w:rPr>
        <w:t>cannot be applied</w:t>
      </w:r>
      <w:r w:rsidR="007B7E56">
        <w:rPr>
          <w:rFonts w:ascii="Times New Roman" w:hAnsi="Times New Roman" w:cs="Times New Roman"/>
          <w:szCs w:val="29"/>
          <w:lang w:val="en-GB"/>
        </w:rPr>
        <w:t>)</w:t>
      </w:r>
      <w:r>
        <w:rPr>
          <w:rFonts w:ascii="Times New Roman" w:hAnsi="Times New Roman" w:cs="Times New Roman"/>
          <w:szCs w:val="29"/>
          <w:lang w:val="en-GB"/>
        </w:rPr>
        <w:t xml:space="preserve">, the </w:t>
      </w:r>
      <w:r w:rsidR="007B7E56">
        <w:rPr>
          <w:rFonts w:ascii="Times New Roman" w:hAnsi="Times New Roman" w:cs="Times New Roman"/>
          <w:szCs w:val="29"/>
          <w:lang w:val="en-GB"/>
        </w:rPr>
        <w:t xml:space="preserve">calibration </w:t>
      </w:r>
      <w:r>
        <w:rPr>
          <w:rFonts w:ascii="Times New Roman" w:hAnsi="Times New Roman" w:cs="Times New Roman"/>
          <w:szCs w:val="29"/>
          <w:lang w:val="en-GB"/>
        </w:rPr>
        <w:t xml:space="preserve">authority </w:t>
      </w:r>
      <w:r w:rsidR="007B7E56">
        <w:rPr>
          <w:rFonts w:ascii="Times New Roman" w:hAnsi="Times New Roman" w:cs="Times New Roman"/>
          <w:szCs w:val="29"/>
          <w:lang w:val="en-GB"/>
        </w:rPr>
        <w:t xml:space="preserve">must </w:t>
      </w:r>
      <w:r>
        <w:rPr>
          <w:rFonts w:ascii="Times New Roman" w:hAnsi="Times New Roman" w:cs="Times New Roman"/>
          <w:szCs w:val="29"/>
          <w:lang w:val="en-GB"/>
        </w:rPr>
        <w:t>decide</w:t>
      </w:r>
      <w:r w:rsidR="007B7E56">
        <w:rPr>
          <w:rFonts w:ascii="Times New Roman" w:hAnsi="Times New Roman" w:cs="Times New Roman"/>
          <w:szCs w:val="29"/>
          <w:lang w:val="en-GB"/>
        </w:rPr>
        <w:t xml:space="preserve"> and document which calibration </w:t>
      </w:r>
      <w:r>
        <w:rPr>
          <w:rFonts w:ascii="Times New Roman" w:hAnsi="Times New Roman" w:cs="Times New Roman"/>
          <w:szCs w:val="29"/>
          <w:lang w:val="en-GB"/>
        </w:rPr>
        <w:t xml:space="preserve">method is </w:t>
      </w:r>
      <w:r w:rsidR="007B7E56">
        <w:rPr>
          <w:rFonts w:ascii="Times New Roman" w:hAnsi="Times New Roman" w:cs="Times New Roman"/>
          <w:szCs w:val="29"/>
          <w:lang w:val="en-GB"/>
        </w:rPr>
        <w:t>appropriate/</w:t>
      </w:r>
      <w:r>
        <w:rPr>
          <w:rFonts w:ascii="Times New Roman" w:hAnsi="Times New Roman" w:cs="Times New Roman"/>
          <w:szCs w:val="29"/>
          <w:lang w:val="en-GB"/>
        </w:rPr>
        <w:t>acceptable.</w:t>
      </w:r>
    </w:p>
    <w:p w:rsidR="00E03D99" w:rsidRPr="00E405E3" w:rsidRDefault="00E03D99" w:rsidP="00042045">
      <w:pPr>
        <w:rPr>
          <w:rFonts w:ascii="Times New Roman" w:hAnsi="Times New Roman" w:cs="Times New Roman"/>
          <w:b/>
          <w:szCs w:val="20"/>
        </w:rPr>
      </w:pPr>
      <w:r w:rsidRPr="00E405E3">
        <w:rPr>
          <w:rFonts w:ascii="Times New Roman" w:hAnsi="Times New Roman" w:cs="Times New Roman"/>
          <w:b/>
          <w:szCs w:val="20"/>
          <w:highlight w:val="yellow"/>
          <w:lang w:val="en-GB"/>
        </w:rPr>
        <w:t>8.5.1 Geometric Methods</w:t>
      </w:r>
    </w:p>
    <w:p w:rsidR="00E03D99" w:rsidRPr="00E03D99" w:rsidRDefault="00E03D99" w:rsidP="00042045">
      <w:pPr>
        <w:rPr>
          <w:rFonts w:ascii="Times New Roman" w:hAnsi="Times New Roman" w:cs="Times New Roman"/>
          <w:i/>
          <w:szCs w:val="20"/>
          <w:lang w:val="en-GB"/>
        </w:rPr>
      </w:pPr>
      <w:r w:rsidRPr="00E03D99">
        <w:rPr>
          <w:rFonts w:ascii="Times New Roman" w:hAnsi="Times New Roman" w:cs="Times New Roman"/>
          <w:szCs w:val="20"/>
          <w:lang w:val="en-GB"/>
        </w:rPr>
        <w:t xml:space="preserve">The geometric methods consist of direct or indirect measurement of </w:t>
      </w:r>
      <w:r w:rsidR="003D711F">
        <w:rPr>
          <w:rFonts w:ascii="Times New Roman" w:hAnsi="Times New Roman" w:cs="Times New Roman"/>
          <w:szCs w:val="20"/>
          <w:lang w:val="en-GB"/>
        </w:rPr>
        <w:t xml:space="preserve">the internal or </w:t>
      </w:r>
      <w:r w:rsidRPr="00E03D99">
        <w:rPr>
          <w:rFonts w:ascii="Times New Roman" w:hAnsi="Times New Roman" w:cs="Times New Roman"/>
          <w:szCs w:val="20"/>
          <w:lang w:val="en-GB"/>
        </w:rPr>
        <w:t>external dimensions of the tank, of the positive and negative deadwood</w:t>
      </w:r>
      <w:r>
        <w:rPr>
          <w:rFonts w:ascii="Times New Roman" w:hAnsi="Times New Roman" w:cs="Times New Roman"/>
          <w:szCs w:val="20"/>
          <w:lang w:val="en-GB"/>
        </w:rPr>
        <w:t>,</w:t>
      </w:r>
      <w:r w:rsidRPr="00E03D99">
        <w:rPr>
          <w:rFonts w:ascii="Times New Roman" w:hAnsi="Times New Roman" w:cs="Times New Roman"/>
          <w:szCs w:val="20"/>
          <w:lang w:val="en-GB"/>
        </w:rPr>
        <w:t xml:space="preserve"> and of the floating roof or floating cover, if provided.</w:t>
      </w:r>
    </w:p>
    <w:p w:rsidR="00E03D99" w:rsidRPr="00E405E3" w:rsidRDefault="00E03D99" w:rsidP="00E405E3">
      <w:pPr>
        <w:ind w:left="709"/>
        <w:rPr>
          <w:rFonts w:ascii="Times New Roman" w:hAnsi="Times New Roman" w:cs="Times New Roman"/>
          <w:i/>
          <w:szCs w:val="20"/>
          <w:lang w:val="en-GB"/>
        </w:rPr>
      </w:pPr>
      <w:r w:rsidRPr="00E03D99">
        <w:rPr>
          <w:rFonts w:ascii="Times New Roman" w:hAnsi="Times New Roman" w:cs="Times New Roman"/>
          <w:i/>
          <w:szCs w:val="20"/>
          <w:lang w:val="en-GB"/>
        </w:rPr>
        <w:t>Note:</w:t>
      </w:r>
      <w:r w:rsidRPr="00E405E3">
        <w:rPr>
          <w:rFonts w:ascii="Times New Roman" w:hAnsi="Times New Roman" w:cs="Times New Roman"/>
          <w:i/>
          <w:szCs w:val="20"/>
          <w:lang w:val="en-GB"/>
        </w:rPr>
        <w:tab/>
        <w:t xml:space="preserve">The procedure of internal measurement by means of a tape with a tensioning device is generally not admitted for </w:t>
      </w:r>
      <w:r>
        <w:rPr>
          <w:rFonts w:ascii="Times New Roman" w:hAnsi="Times New Roman" w:cs="Times New Roman"/>
          <w:i/>
          <w:szCs w:val="20"/>
          <w:lang w:val="en-GB"/>
        </w:rPr>
        <w:t xml:space="preserve">the </w:t>
      </w:r>
      <w:r w:rsidRPr="00E405E3">
        <w:rPr>
          <w:rFonts w:ascii="Times New Roman" w:hAnsi="Times New Roman" w:cs="Times New Roman"/>
          <w:i/>
          <w:szCs w:val="20"/>
          <w:lang w:val="en-GB"/>
        </w:rPr>
        <w:t xml:space="preserve">calibration of tanks containing liquids involved in </w:t>
      </w:r>
      <w:r w:rsidR="00963707">
        <w:rPr>
          <w:rFonts w:ascii="Times New Roman" w:hAnsi="Times New Roman" w:cs="Times New Roman"/>
          <w:i/>
          <w:szCs w:val="20"/>
          <w:lang w:val="en-GB"/>
        </w:rPr>
        <w:t xml:space="preserve">custody transfer and </w:t>
      </w:r>
      <w:r w:rsidRPr="00E405E3">
        <w:rPr>
          <w:rFonts w:ascii="Times New Roman" w:hAnsi="Times New Roman" w:cs="Times New Roman"/>
          <w:i/>
          <w:szCs w:val="20"/>
          <w:lang w:val="en-GB"/>
        </w:rPr>
        <w:t xml:space="preserve">international trade, except when no better method is </w:t>
      </w:r>
      <w:r w:rsidR="005B50BC">
        <w:rPr>
          <w:rFonts w:ascii="Times New Roman" w:hAnsi="Times New Roman" w:cs="Times New Roman"/>
          <w:i/>
          <w:szCs w:val="20"/>
          <w:lang w:val="en-GB"/>
        </w:rPr>
        <w:t>available</w:t>
      </w:r>
      <w:r w:rsidRPr="00E405E3">
        <w:rPr>
          <w:rFonts w:ascii="Times New Roman" w:hAnsi="Times New Roman" w:cs="Times New Roman"/>
          <w:i/>
          <w:szCs w:val="20"/>
          <w:lang w:val="en-GB"/>
        </w:rPr>
        <w:t xml:space="preserve"> (for example, in the case of a thermally insulated tank).</w:t>
      </w:r>
    </w:p>
    <w:p w:rsidR="00E03D99" w:rsidRDefault="00E03D99" w:rsidP="00042045">
      <w:pPr>
        <w:rPr>
          <w:rFonts w:ascii="Times New Roman" w:hAnsi="Times New Roman" w:cs="Times New Roman"/>
          <w:szCs w:val="20"/>
          <w:lang w:val="en-GB"/>
        </w:rPr>
      </w:pPr>
      <w:r w:rsidRPr="00E03D99">
        <w:rPr>
          <w:rFonts w:ascii="Times New Roman" w:hAnsi="Times New Roman" w:cs="Times New Roman"/>
          <w:szCs w:val="20"/>
          <w:lang w:val="en-GB"/>
        </w:rPr>
        <w:t>The geometric methods may be used on tanks with a nominal capacity of about 50 m</w:t>
      </w:r>
      <w:r w:rsidRPr="00E03D99">
        <w:rPr>
          <w:rFonts w:ascii="Times New Roman" w:hAnsi="Times New Roman" w:cs="Times New Roman"/>
          <w:szCs w:val="20"/>
          <w:vertAlign w:val="superscript"/>
          <w:lang w:val="en-GB"/>
        </w:rPr>
        <w:t>3</w:t>
      </w:r>
      <w:r w:rsidRPr="00E03D99">
        <w:rPr>
          <w:rFonts w:ascii="Times New Roman" w:hAnsi="Times New Roman" w:cs="Times New Roman"/>
          <w:szCs w:val="20"/>
          <w:lang w:val="en-GB"/>
        </w:rPr>
        <w:t xml:space="preserve"> and greater, which have a regular geometric shape and show no deformation.</w:t>
      </w:r>
    </w:p>
    <w:p w:rsidR="005B50BC" w:rsidRPr="00E03D99" w:rsidRDefault="005B50BC" w:rsidP="00E03D99">
      <w:pPr>
        <w:jc w:val="both"/>
        <w:rPr>
          <w:rFonts w:ascii="Times New Roman" w:hAnsi="Times New Roman" w:cs="Times New Roman"/>
          <w:szCs w:val="20"/>
        </w:rPr>
      </w:pPr>
    </w:p>
    <w:p w:rsidR="00E03D99" w:rsidRPr="00E03D99" w:rsidRDefault="00E03D99" w:rsidP="00E03D99">
      <w:pPr>
        <w:jc w:val="both"/>
        <w:rPr>
          <w:b/>
        </w:rPr>
      </w:pPr>
      <w:r w:rsidRPr="00E03D99">
        <w:rPr>
          <w:rFonts w:ascii="Times New Roman" w:hAnsi="Times New Roman" w:cs="Times New Roman"/>
          <w:b/>
          <w:szCs w:val="20"/>
          <w:highlight w:val="yellow"/>
          <w:lang w:val="en-US"/>
        </w:rPr>
        <w:t>8.5.2 Volumetric Method</w:t>
      </w:r>
    </w:p>
    <w:p w:rsidR="00E03D99" w:rsidRPr="00E03D99" w:rsidRDefault="00E03D99" w:rsidP="00042045">
      <w:pPr>
        <w:rPr>
          <w:rFonts w:ascii="Times New Roman" w:hAnsi="Times New Roman" w:cs="Times New Roman"/>
          <w:szCs w:val="29"/>
          <w:lang w:val="en-GB"/>
        </w:rPr>
      </w:pPr>
      <w:r w:rsidRPr="00E03D99">
        <w:rPr>
          <w:rFonts w:ascii="Times New Roman" w:hAnsi="Times New Roman" w:cs="Times New Roman"/>
          <w:szCs w:val="29"/>
          <w:lang w:val="en-GB"/>
        </w:rPr>
        <w:t xml:space="preserve">The volumetric method consists </w:t>
      </w:r>
      <w:r w:rsidR="00042045">
        <w:rPr>
          <w:rFonts w:ascii="Times New Roman" w:hAnsi="Times New Roman" w:cs="Times New Roman"/>
          <w:szCs w:val="29"/>
          <w:lang w:val="en-GB"/>
        </w:rPr>
        <w:t>of</w:t>
      </w:r>
      <w:r w:rsidRPr="00E03D99">
        <w:rPr>
          <w:rFonts w:ascii="Times New Roman" w:hAnsi="Times New Roman" w:cs="Times New Roman"/>
          <w:szCs w:val="29"/>
          <w:lang w:val="en-GB"/>
        </w:rPr>
        <w:t xml:space="preserve"> </w:t>
      </w:r>
      <w:r w:rsidR="00042045">
        <w:rPr>
          <w:rFonts w:ascii="Times New Roman" w:hAnsi="Times New Roman" w:cs="Times New Roman"/>
          <w:szCs w:val="29"/>
          <w:lang w:val="en-GB"/>
        </w:rPr>
        <w:t xml:space="preserve">directly </w:t>
      </w:r>
      <w:r w:rsidRPr="00E03D99">
        <w:rPr>
          <w:rFonts w:ascii="Times New Roman" w:hAnsi="Times New Roman" w:cs="Times New Roman"/>
          <w:szCs w:val="29"/>
          <w:lang w:val="en-GB"/>
        </w:rPr>
        <w:t>establishing the internal capacity</w:t>
      </w:r>
      <w:r w:rsidR="00042045">
        <w:rPr>
          <w:rFonts w:ascii="Times New Roman" w:hAnsi="Times New Roman" w:cs="Times New Roman"/>
          <w:szCs w:val="29"/>
          <w:lang w:val="en-GB"/>
        </w:rPr>
        <w:t xml:space="preserve"> of the tank.  This is done</w:t>
      </w:r>
      <w:r w:rsidRPr="00E03D99">
        <w:rPr>
          <w:rFonts w:ascii="Times New Roman" w:hAnsi="Times New Roman" w:cs="Times New Roman"/>
          <w:szCs w:val="29"/>
          <w:lang w:val="en-GB"/>
        </w:rPr>
        <w:t xml:space="preserve"> by measuring</w:t>
      </w:r>
      <w:r w:rsidR="00124330">
        <w:rPr>
          <w:rFonts w:ascii="Times New Roman" w:hAnsi="Times New Roman" w:cs="Times New Roman"/>
          <w:szCs w:val="29"/>
          <w:lang w:val="en-GB"/>
        </w:rPr>
        <w:t xml:space="preserve"> (</w:t>
      </w:r>
      <w:r w:rsidRPr="00E03D99">
        <w:rPr>
          <w:rFonts w:ascii="Times New Roman" w:hAnsi="Times New Roman" w:cs="Times New Roman"/>
          <w:szCs w:val="29"/>
          <w:lang w:val="en-GB"/>
        </w:rPr>
        <w:t>by means of a measurement standard</w:t>
      </w:r>
      <w:r w:rsidR="00124330">
        <w:rPr>
          <w:rFonts w:ascii="Times New Roman" w:hAnsi="Times New Roman" w:cs="Times New Roman"/>
          <w:szCs w:val="29"/>
          <w:lang w:val="en-GB"/>
        </w:rPr>
        <w:t>)</w:t>
      </w:r>
      <w:r w:rsidRPr="00E03D99">
        <w:rPr>
          <w:rFonts w:ascii="Times New Roman" w:hAnsi="Times New Roman" w:cs="Times New Roman"/>
          <w:szCs w:val="29"/>
          <w:lang w:val="en-GB"/>
        </w:rPr>
        <w:t xml:space="preserve"> the partial volumes of a non-volatile liquid which </w:t>
      </w:r>
      <w:r w:rsidR="003D711F">
        <w:rPr>
          <w:rFonts w:ascii="Times New Roman" w:hAnsi="Times New Roman" w:cs="Times New Roman"/>
          <w:szCs w:val="29"/>
          <w:lang w:val="en-GB"/>
        </w:rPr>
        <w:t>a</w:t>
      </w:r>
      <w:r w:rsidRPr="00E03D99">
        <w:rPr>
          <w:rFonts w:ascii="Times New Roman" w:hAnsi="Times New Roman" w:cs="Times New Roman"/>
          <w:szCs w:val="29"/>
          <w:lang w:val="en-GB"/>
        </w:rPr>
        <w:t xml:space="preserve">re successively delivered into or withdrawn from the tank. </w:t>
      </w:r>
      <w:r w:rsidR="003D711F">
        <w:rPr>
          <w:rFonts w:ascii="Times New Roman" w:hAnsi="Times New Roman" w:cs="Times New Roman"/>
          <w:szCs w:val="29"/>
          <w:lang w:val="en-GB"/>
        </w:rPr>
        <w:t xml:space="preserve"> </w:t>
      </w:r>
      <w:r w:rsidRPr="00E03D99">
        <w:rPr>
          <w:rFonts w:ascii="Times New Roman" w:hAnsi="Times New Roman" w:cs="Times New Roman"/>
          <w:szCs w:val="29"/>
          <w:lang w:val="en-GB"/>
        </w:rPr>
        <w:t xml:space="preserve">Water is a very suitable non-volatile liquid </w:t>
      </w:r>
      <w:r w:rsidR="003D711F">
        <w:rPr>
          <w:rFonts w:ascii="Times New Roman" w:hAnsi="Times New Roman" w:cs="Times New Roman"/>
          <w:szCs w:val="29"/>
          <w:lang w:val="en-GB"/>
        </w:rPr>
        <w:t xml:space="preserve">that has </w:t>
      </w:r>
      <w:r w:rsidRPr="00E03D99">
        <w:rPr>
          <w:rFonts w:ascii="Times New Roman" w:hAnsi="Times New Roman" w:cs="Times New Roman"/>
          <w:szCs w:val="29"/>
          <w:lang w:val="en-GB"/>
        </w:rPr>
        <w:t>the additional advantage of having a small coefficient of expansion.</w:t>
      </w:r>
    </w:p>
    <w:p w:rsidR="00E03D99" w:rsidRPr="00E03D99" w:rsidRDefault="00E03D99" w:rsidP="00042045">
      <w:pPr>
        <w:rPr>
          <w:rFonts w:ascii="Times New Roman" w:hAnsi="Times New Roman" w:cs="Times New Roman"/>
          <w:lang w:val="en-US"/>
        </w:rPr>
      </w:pPr>
      <w:r w:rsidRPr="00E03D99">
        <w:rPr>
          <w:rFonts w:ascii="Times New Roman" w:hAnsi="Times New Roman" w:cs="Times New Roman"/>
          <w:szCs w:val="29"/>
          <w:lang w:val="en-GB"/>
        </w:rPr>
        <w:t>The volumetric method is generally used for the calibration of the following categories of tanks:</w:t>
      </w:r>
    </w:p>
    <w:p w:rsidR="00E03D99" w:rsidRPr="00E03D99" w:rsidRDefault="00E03D99" w:rsidP="00E405E3">
      <w:pPr>
        <w:numPr>
          <w:ilvl w:val="0"/>
          <w:numId w:val="8"/>
        </w:numPr>
        <w:tabs>
          <w:tab w:val="clear" w:pos="709"/>
          <w:tab w:val="num" w:pos="1271"/>
        </w:tabs>
        <w:suppressAutoHyphens w:val="0"/>
        <w:spacing w:after="60" w:line="276" w:lineRule="auto"/>
        <w:ind w:left="1080"/>
        <w:rPr>
          <w:rFonts w:ascii="Times New Roman" w:hAnsi="Times New Roman" w:cs="Times New Roman"/>
          <w:lang w:val="en-US"/>
        </w:rPr>
      </w:pPr>
      <w:r w:rsidRPr="00E03D99">
        <w:rPr>
          <w:rFonts w:ascii="Times New Roman" w:hAnsi="Times New Roman" w:cs="Times New Roman"/>
          <w:lang w:val="en-US"/>
        </w:rPr>
        <w:t>underground tanks, of any type;</w:t>
      </w:r>
    </w:p>
    <w:p w:rsidR="00E03D99" w:rsidRPr="00E03D99" w:rsidRDefault="00E03D99" w:rsidP="00E405E3">
      <w:pPr>
        <w:numPr>
          <w:ilvl w:val="0"/>
          <w:numId w:val="8"/>
        </w:numPr>
        <w:tabs>
          <w:tab w:val="left" w:pos="1080"/>
        </w:tabs>
        <w:suppressAutoHyphens w:val="0"/>
        <w:spacing w:after="60" w:line="276" w:lineRule="auto"/>
        <w:ind w:left="1260" w:hanging="540"/>
        <w:rPr>
          <w:rFonts w:ascii="Times New Roman" w:hAnsi="Times New Roman" w:cs="Times New Roman"/>
          <w:lang w:val="en-US"/>
        </w:rPr>
      </w:pPr>
      <w:r w:rsidRPr="00E03D99">
        <w:rPr>
          <w:rFonts w:ascii="Times New Roman" w:hAnsi="Times New Roman" w:cs="Times New Roman"/>
          <w:lang w:val="en-US"/>
        </w:rPr>
        <w:t>tanks on the ground or above ground, with a nominal capacity up to 100 m</w:t>
      </w:r>
      <w:r w:rsidRPr="00E03D99">
        <w:rPr>
          <w:rFonts w:ascii="Times New Roman" w:hAnsi="Times New Roman" w:cs="Times New Roman"/>
          <w:vertAlign w:val="superscript"/>
          <w:lang w:val="en-US"/>
        </w:rPr>
        <w:t>3</w:t>
      </w:r>
      <w:r w:rsidRPr="00E03D99">
        <w:rPr>
          <w:rFonts w:ascii="Times New Roman" w:hAnsi="Times New Roman" w:cs="Times New Roman"/>
          <w:lang w:val="en-US"/>
        </w:rPr>
        <w:t>;</w:t>
      </w:r>
      <w:r w:rsidR="003D711F">
        <w:rPr>
          <w:rFonts w:ascii="Times New Roman" w:hAnsi="Times New Roman" w:cs="Times New Roman"/>
          <w:lang w:val="en-US"/>
        </w:rPr>
        <w:t xml:space="preserve"> and</w:t>
      </w:r>
    </w:p>
    <w:p w:rsidR="00E03D99" w:rsidRPr="00E03D99" w:rsidRDefault="00E03D99" w:rsidP="00E405E3">
      <w:pPr>
        <w:numPr>
          <w:ilvl w:val="0"/>
          <w:numId w:val="8"/>
        </w:numPr>
        <w:tabs>
          <w:tab w:val="left" w:pos="1080"/>
        </w:tabs>
        <w:suppressAutoHyphens w:val="0"/>
        <w:spacing w:after="400" w:line="276" w:lineRule="auto"/>
        <w:ind w:left="1259" w:hanging="539"/>
      </w:pPr>
      <w:proofErr w:type="gramStart"/>
      <w:r w:rsidRPr="00E03D99">
        <w:rPr>
          <w:rFonts w:ascii="Times New Roman" w:hAnsi="Times New Roman" w:cs="Times New Roman"/>
          <w:lang w:val="en-US"/>
        </w:rPr>
        <w:t>tanks</w:t>
      </w:r>
      <w:proofErr w:type="gramEnd"/>
      <w:r w:rsidRPr="00E03D99">
        <w:rPr>
          <w:rFonts w:ascii="Times New Roman" w:hAnsi="Times New Roman" w:cs="Times New Roman"/>
          <w:lang w:val="en-US"/>
        </w:rPr>
        <w:t xml:space="preserve"> of a shape </w:t>
      </w:r>
      <w:r w:rsidR="004658D2">
        <w:rPr>
          <w:rFonts w:ascii="Times New Roman" w:hAnsi="Times New Roman" w:cs="Times New Roman"/>
          <w:lang w:val="en-US"/>
        </w:rPr>
        <w:t xml:space="preserve">that is </w:t>
      </w:r>
      <w:r w:rsidRPr="00E03D99">
        <w:rPr>
          <w:rFonts w:ascii="Times New Roman" w:hAnsi="Times New Roman" w:cs="Times New Roman"/>
          <w:lang w:val="en-US"/>
        </w:rPr>
        <w:t>not suitable for a geometric method.</w:t>
      </w:r>
    </w:p>
    <w:p w:rsidR="00E03D99" w:rsidRPr="00E03D99" w:rsidRDefault="00E03D99" w:rsidP="00E03D99">
      <w:pPr>
        <w:jc w:val="both"/>
      </w:pPr>
      <w:r w:rsidRPr="00E03D99">
        <w:rPr>
          <w:rFonts w:ascii="Times New Roman" w:hAnsi="Times New Roman" w:cs="Times New Roman"/>
          <w:szCs w:val="20"/>
          <w:highlight w:val="yellow"/>
          <w:lang w:val="en-US"/>
        </w:rPr>
        <w:t>8.5.3</w:t>
      </w:r>
      <w:r w:rsidRPr="00E03D99">
        <w:rPr>
          <w:rFonts w:ascii="Times New Roman" w:hAnsi="Times New Roman" w:cs="Times New Roman"/>
          <w:szCs w:val="29"/>
          <w:highlight w:val="yellow"/>
          <w:lang w:val="en-GB"/>
        </w:rPr>
        <w:tab/>
        <w:t>Combination Method</w:t>
      </w:r>
    </w:p>
    <w:p w:rsidR="00E03D99" w:rsidRPr="00E03D99" w:rsidRDefault="00E03D99" w:rsidP="00042045">
      <w:pPr>
        <w:rPr>
          <w:rFonts w:ascii="Times New Roman" w:hAnsi="Times New Roman" w:cs="Times New Roman"/>
          <w:szCs w:val="29"/>
          <w:lang w:val="en-GB"/>
        </w:rPr>
      </w:pPr>
      <w:r w:rsidRPr="00E03D99">
        <w:rPr>
          <w:rFonts w:ascii="Times New Roman" w:hAnsi="Times New Roman" w:cs="Times New Roman"/>
          <w:szCs w:val="29"/>
          <w:lang w:val="en-GB"/>
        </w:rPr>
        <w:t xml:space="preserve">The combination method consists in establishing, by means of </w:t>
      </w:r>
      <w:r w:rsidR="004A5833">
        <w:rPr>
          <w:rFonts w:ascii="Times New Roman" w:hAnsi="Times New Roman" w:cs="Times New Roman"/>
          <w:szCs w:val="29"/>
          <w:lang w:val="en-GB"/>
        </w:rPr>
        <w:t xml:space="preserve">a </w:t>
      </w:r>
      <w:r w:rsidRPr="00E03D99">
        <w:rPr>
          <w:rFonts w:ascii="Times New Roman" w:hAnsi="Times New Roman" w:cs="Times New Roman"/>
          <w:szCs w:val="29"/>
          <w:lang w:val="en-GB"/>
        </w:rPr>
        <w:t>geometric method, the volumes corresponding to the shell of the tank and by means of the volumetric method, the volumes corresponding to the bottom of the tank.</w:t>
      </w:r>
    </w:p>
    <w:p w:rsidR="00E03D99" w:rsidRPr="00E03D99" w:rsidRDefault="00E03D99" w:rsidP="00042045">
      <w:pPr>
        <w:spacing w:after="400"/>
        <w:rPr>
          <w:rFonts w:ascii="Times New Roman" w:hAnsi="Times New Roman" w:cs="Times New Roman"/>
          <w:szCs w:val="29"/>
          <w:lang w:val="en-US"/>
        </w:rPr>
      </w:pPr>
      <w:r w:rsidRPr="00E03D99">
        <w:rPr>
          <w:rFonts w:ascii="Times New Roman" w:hAnsi="Times New Roman" w:cs="Times New Roman"/>
          <w:szCs w:val="29"/>
          <w:lang w:val="en-GB"/>
        </w:rPr>
        <w:t>This method applies, under the same conditions as the geometric method, to tanks of which the lower part consists of a shape for which the volume cannot be determined with sufficient accuracy, for example due to deadwood, by means of the geometric method.</w:t>
      </w:r>
    </w:p>
    <w:p w:rsidR="006307C7" w:rsidRDefault="006307C7">
      <w:pPr>
        <w:pStyle w:val="Heading3"/>
        <w:keepNext w:val="0"/>
        <w:pageBreakBefore/>
        <w:suppressAutoHyphens w:val="0"/>
        <w:autoSpaceDE w:val="0"/>
        <w:spacing w:line="240" w:lineRule="auto"/>
        <w:ind w:left="660" w:hanging="660"/>
        <w:rPr>
          <w:rFonts w:ascii="Times New Roman" w:hAnsi="Times New Roman"/>
          <w:szCs w:val="29"/>
        </w:rPr>
      </w:pPr>
      <w:r>
        <w:rPr>
          <w:rFonts w:ascii="Times New Roman" w:hAnsi="Times New Roman"/>
          <w:lang w:val="en-US"/>
        </w:rPr>
        <w:lastRenderedPageBreak/>
        <w:t>8.6</w:t>
      </w:r>
      <w:r>
        <w:rPr>
          <w:rFonts w:ascii="Times New Roman" w:hAnsi="Times New Roman"/>
          <w:lang w:val="en-US"/>
        </w:rPr>
        <w:tab/>
        <w:t xml:space="preserve">Granting of the calibration certificate and application of the verification mark </w:t>
      </w:r>
      <w:r>
        <w:rPr>
          <w:rFonts w:ascii="Times New Roman" w:hAnsi="Times New Roman"/>
          <w:lang w:val="en-US"/>
        </w:rPr>
        <w:br/>
        <w:t>(according to national regulations)</w:t>
      </w:r>
    </w:p>
    <w:p w:rsidR="006307C7" w:rsidRDefault="006307C7">
      <w:pPr>
        <w:spacing w:after="300"/>
        <w:jc w:val="both"/>
        <w:rPr>
          <w:rFonts w:ascii="Times New Roman" w:hAnsi="Times New Roman" w:cs="Times New Roman"/>
          <w:szCs w:val="29"/>
          <w:lang w:val="en-GB"/>
        </w:rPr>
      </w:pPr>
      <w:r>
        <w:rPr>
          <w:rFonts w:ascii="Times New Roman" w:hAnsi="Times New Roman" w:cs="Times New Roman"/>
          <w:szCs w:val="29"/>
          <w:lang w:val="en-GB"/>
        </w:rPr>
        <w:t>8.6.1</w:t>
      </w:r>
      <w:r>
        <w:rPr>
          <w:rFonts w:ascii="Times New Roman" w:hAnsi="Times New Roman" w:cs="Times New Roman"/>
          <w:szCs w:val="29"/>
          <w:lang w:val="en-GB"/>
        </w:rPr>
        <w:tab/>
        <w:t>Tanks which comply with all the requirements of this Recommendation shall be accepted for fiscal and custody transfer applications. After calibration, the calibration certificate is issued and the markings on the data plate are completed.</w:t>
      </w:r>
    </w:p>
    <w:p w:rsidR="006307C7" w:rsidRDefault="006307C7">
      <w:pPr>
        <w:spacing w:after="300"/>
        <w:jc w:val="both"/>
        <w:rPr>
          <w:rFonts w:ascii="Times New Roman" w:hAnsi="Times New Roman" w:cs="Times New Roman"/>
          <w:szCs w:val="29"/>
          <w:lang w:val="en-GB"/>
        </w:rPr>
      </w:pPr>
      <w:r>
        <w:rPr>
          <w:rFonts w:ascii="Times New Roman" w:hAnsi="Times New Roman" w:cs="Times New Roman"/>
          <w:szCs w:val="29"/>
          <w:lang w:val="en-GB"/>
        </w:rPr>
        <w:t>8.6.2</w:t>
      </w:r>
      <w:r>
        <w:rPr>
          <w:rFonts w:ascii="Times New Roman" w:hAnsi="Times New Roman" w:cs="Times New Roman"/>
          <w:szCs w:val="29"/>
          <w:lang w:val="en-GB"/>
        </w:rPr>
        <w:tab/>
        <w:t xml:space="preserve">The calibration certificate shall be issued in accordance with the standard </w:t>
      </w:r>
      <w:r w:rsidR="00590478">
        <w:rPr>
          <w:rFonts w:ascii="Times New Roman" w:hAnsi="Times New Roman" w:cs="Times New Roman"/>
          <w:szCs w:val="29"/>
          <w:lang w:val="en-GB"/>
        </w:rPr>
        <w:t xml:space="preserve">that is </w:t>
      </w:r>
      <w:r>
        <w:rPr>
          <w:rFonts w:ascii="Times New Roman" w:hAnsi="Times New Roman" w:cs="Times New Roman"/>
          <w:szCs w:val="29"/>
          <w:lang w:val="en-GB"/>
        </w:rPr>
        <w:t>used for the calibration.</w:t>
      </w:r>
    </w:p>
    <w:p w:rsidR="006307C7" w:rsidRDefault="006307C7">
      <w:pPr>
        <w:jc w:val="both"/>
        <w:rPr>
          <w:rFonts w:ascii="Times New Roman" w:hAnsi="Times New Roman" w:cs="Times New Roman"/>
          <w:lang w:val="en-US"/>
        </w:rPr>
      </w:pPr>
      <w:r>
        <w:rPr>
          <w:rFonts w:ascii="Times New Roman" w:hAnsi="Times New Roman" w:cs="Times New Roman"/>
          <w:szCs w:val="29"/>
          <w:lang w:val="en-GB"/>
        </w:rPr>
        <w:t>8.6.3</w:t>
      </w:r>
      <w:r>
        <w:rPr>
          <w:rFonts w:ascii="Times New Roman" w:hAnsi="Times New Roman" w:cs="Times New Roman"/>
          <w:szCs w:val="29"/>
          <w:lang w:val="en-GB"/>
        </w:rPr>
        <w:tab/>
        <w:t>The legality of the verification is confirmed by applying a verification mark on:</w:t>
      </w:r>
    </w:p>
    <w:p w:rsidR="006307C7" w:rsidRDefault="006307C7">
      <w:pPr>
        <w:numPr>
          <w:ilvl w:val="0"/>
          <w:numId w:val="8"/>
        </w:numPr>
        <w:tabs>
          <w:tab w:val="left" w:pos="1260"/>
        </w:tabs>
        <w:spacing w:after="60"/>
        <w:ind w:firstLine="0"/>
        <w:jc w:val="both"/>
        <w:rPr>
          <w:rFonts w:ascii="Times New Roman" w:hAnsi="Times New Roman" w:cs="Times New Roman"/>
          <w:lang w:val="en-US"/>
        </w:rPr>
      </w:pPr>
      <w:r>
        <w:rPr>
          <w:rFonts w:ascii="Times New Roman" w:hAnsi="Times New Roman" w:cs="Times New Roman"/>
          <w:lang w:val="en-US"/>
        </w:rPr>
        <w:t>the calibration certificate;</w:t>
      </w:r>
      <w:r w:rsidR="00590478">
        <w:rPr>
          <w:rFonts w:ascii="Times New Roman" w:hAnsi="Times New Roman" w:cs="Times New Roman"/>
          <w:lang w:val="en-US"/>
        </w:rPr>
        <w:t xml:space="preserve"> and</w:t>
      </w:r>
    </w:p>
    <w:p w:rsidR="006307C7" w:rsidRDefault="006307C7">
      <w:pPr>
        <w:numPr>
          <w:ilvl w:val="0"/>
          <w:numId w:val="8"/>
        </w:numPr>
        <w:tabs>
          <w:tab w:val="left" w:pos="1260"/>
        </w:tabs>
        <w:spacing w:after="400"/>
        <w:ind w:firstLine="0"/>
        <w:jc w:val="both"/>
        <w:rPr>
          <w:rFonts w:ascii="Times New Roman" w:hAnsi="Times New Roman" w:cs="Times New Roman"/>
          <w:lang w:val="en-US"/>
        </w:rPr>
      </w:pPr>
      <w:proofErr w:type="gramStart"/>
      <w:r>
        <w:rPr>
          <w:rFonts w:ascii="Times New Roman" w:hAnsi="Times New Roman" w:cs="Times New Roman"/>
          <w:lang w:val="en-US"/>
        </w:rPr>
        <w:t>the</w:t>
      </w:r>
      <w:proofErr w:type="gramEnd"/>
      <w:r>
        <w:rPr>
          <w:rFonts w:ascii="Times New Roman" w:hAnsi="Times New Roman" w:cs="Times New Roman"/>
          <w:lang w:val="en-US"/>
        </w:rPr>
        <w:t xml:space="preserve"> data plate.</w:t>
      </w:r>
    </w:p>
    <w:p w:rsidR="006307C7" w:rsidRDefault="006307C7">
      <w:pPr>
        <w:pStyle w:val="Heading3"/>
        <w:keepNext w:val="0"/>
        <w:suppressAutoHyphens w:val="0"/>
        <w:autoSpaceDE w:val="0"/>
        <w:spacing w:line="240" w:lineRule="auto"/>
        <w:rPr>
          <w:rFonts w:ascii="Times New Roman" w:hAnsi="Times New Roman"/>
          <w:szCs w:val="29"/>
        </w:rPr>
      </w:pPr>
      <w:r>
        <w:rPr>
          <w:rFonts w:ascii="Times New Roman" w:hAnsi="Times New Roman"/>
          <w:lang w:val="en-US"/>
        </w:rPr>
        <w:t>8.7</w:t>
      </w:r>
      <w:r>
        <w:rPr>
          <w:rFonts w:ascii="Times New Roman" w:hAnsi="Times New Roman"/>
          <w:lang w:val="en-US"/>
        </w:rPr>
        <w:tab/>
        <w:t xml:space="preserve">Re-computation of calibration table </w:t>
      </w:r>
    </w:p>
    <w:p w:rsidR="006307C7" w:rsidRDefault="006307C7">
      <w:pPr>
        <w:jc w:val="both"/>
        <w:rPr>
          <w:rFonts w:ascii="Times New Roman" w:hAnsi="Times New Roman" w:cs="Times New Roman"/>
          <w:lang w:val="en-GB"/>
        </w:rPr>
      </w:pPr>
      <w:r>
        <w:rPr>
          <w:rFonts w:ascii="Times New Roman" w:hAnsi="Times New Roman" w:cs="Times New Roman"/>
          <w:szCs w:val="29"/>
          <w:lang w:val="en-GB"/>
        </w:rPr>
        <w:t>In addition to 8.4, the calibration table should be re-computed when encountering:</w:t>
      </w:r>
    </w:p>
    <w:p w:rsidR="006307C7" w:rsidRDefault="006307C7">
      <w:pPr>
        <w:numPr>
          <w:ilvl w:val="0"/>
          <w:numId w:val="8"/>
        </w:numPr>
        <w:tabs>
          <w:tab w:val="left" w:pos="1260"/>
        </w:tabs>
        <w:spacing w:after="60"/>
        <w:ind w:left="1259" w:hanging="539"/>
        <w:jc w:val="both"/>
        <w:rPr>
          <w:rFonts w:ascii="Times New Roman" w:hAnsi="Times New Roman" w:cs="Times New Roman"/>
          <w:lang w:val="en-US"/>
        </w:rPr>
      </w:pPr>
      <w:r>
        <w:rPr>
          <w:rFonts w:ascii="Times New Roman" w:hAnsi="Times New Roman" w:cs="Times New Roman"/>
          <w:lang w:val="en-GB"/>
        </w:rPr>
        <w:t xml:space="preserve">a </w:t>
      </w:r>
      <w:r>
        <w:rPr>
          <w:rFonts w:ascii="Times New Roman" w:hAnsi="Times New Roman" w:cs="Times New Roman"/>
          <w:lang w:val="en-US"/>
        </w:rPr>
        <w:t>large change in density (specific gravity) of the liquid in the tank since this changes the liquid head correction;</w:t>
      </w:r>
      <w:r w:rsidR="004B3063">
        <w:rPr>
          <w:rFonts w:ascii="Times New Roman" w:hAnsi="Times New Roman" w:cs="Times New Roman"/>
          <w:lang w:val="en-US"/>
        </w:rPr>
        <w:t xml:space="preserve"> or</w:t>
      </w:r>
    </w:p>
    <w:p w:rsidR="006307C7" w:rsidRDefault="006307C7">
      <w:pPr>
        <w:numPr>
          <w:ilvl w:val="0"/>
          <w:numId w:val="8"/>
        </w:numPr>
        <w:tabs>
          <w:tab w:val="left" w:pos="1260"/>
        </w:tabs>
        <w:spacing w:after="400"/>
        <w:ind w:firstLine="0"/>
        <w:jc w:val="both"/>
        <w:rPr>
          <w:rFonts w:ascii="Times New Roman" w:hAnsi="Times New Roman" w:cs="Times New Roman"/>
          <w:caps/>
          <w:szCs w:val="28"/>
          <w:lang w:val="en-US"/>
        </w:rPr>
      </w:pPr>
      <w:proofErr w:type="gramStart"/>
      <w:r>
        <w:rPr>
          <w:rFonts w:ascii="Times New Roman" w:hAnsi="Times New Roman" w:cs="Times New Roman"/>
          <w:lang w:val="en-US"/>
        </w:rPr>
        <w:t>encrustation</w:t>
      </w:r>
      <w:proofErr w:type="gramEnd"/>
      <w:r>
        <w:rPr>
          <w:rFonts w:ascii="Times New Roman" w:hAnsi="Times New Roman" w:cs="Times New Roman"/>
          <w:lang w:val="en-US"/>
        </w:rPr>
        <w:t>.</w:t>
      </w:r>
    </w:p>
    <w:p w:rsidR="00594059" w:rsidRPr="00594059" w:rsidRDefault="00594059">
      <w:pPr>
        <w:pStyle w:val="Heading2"/>
        <w:ind w:left="705" w:hanging="705"/>
        <w:rPr>
          <w:rFonts w:ascii="Times New Roman" w:hAnsi="Times New Roman" w:cs="Times New Roman"/>
          <w:lang w:val="en-US"/>
        </w:rPr>
      </w:pPr>
      <w:bookmarkStart w:id="9" w:name="__RefHeading___Toc192933487"/>
    </w:p>
    <w:p w:rsidR="00594059" w:rsidRPr="0015030E" w:rsidRDefault="00594059">
      <w:pPr>
        <w:pStyle w:val="Heading2"/>
        <w:ind w:left="705" w:hanging="705"/>
        <w:rPr>
          <w:rFonts w:ascii="Times New Roman" w:hAnsi="Times New Roman" w:cs="Times New Roman"/>
          <w:i/>
          <w:sz w:val="22"/>
          <w:szCs w:val="22"/>
          <w:highlight w:val="yellow"/>
          <w:lang w:val="en-US"/>
        </w:rPr>
      </w:pPr>
      <w:r w:rsidRPr="0015030E">
        <w:rPr>
          <w:rFonts w:ascii="Times New Roman" w:hAnsi="Times New Roman" w:cs="Times New Roman"/>
          <w:i/>
          <w:sz w:val="22"/>
          <w:szCs w:val="22"/>
          <w:highlight w:val="yellow"/>
          <w:lang w:val="en-US"/>
        </w:rPr>
        <w:t xml:space="preserve">[Convener’s note:  </w:t>
      </w:r>
      <w:r w:rsidR="00963707" w:rsidRPr="0015030E">
        <w:rPr>
          <w:rFonts w:ascii="Times New Roman" w:hAnsi="Times New Roman" w:cs="Times New Roman"/>
          <w:i/>
          <w:sz w:val="22"/>
          <w:szCs w:val="22"/>
          <w:highlight w:val="yellow"/>
          <w:lang w:val="en-US"/>
        </w:rPr>
        <w:t xml:space="preserve">Chapter 9 removed … </w:t>
      </w:r>
      <w:r w:rsidRPr="0015030E">
        <w:rPr>
          <w:rFonts w:ascii="Times New Roman" w:hAnsi="Times New Roman" w:cs="Times New Roman"/>
          <w:i/>
          <w:sz w:val="22"/>
          <w:szCs w:val="22"/>
          <w:highlight w:val="yellow"/>
          <w:lang w:val="en-US"/>
        </w:rPr>
        <w:t>most information that was in Chapter 9 has been moved into Chapter 4.]</w:t>
      </w:r>
    </w:p>
    <w:p w:rsidR="00594059" w:rsidRPr="00594059" w:rsidRDefault="00594059">
      <w:pPr>
        <w:pStyle w:val="Heading2"/>
        <w:ind w:left="705" w:hanging="705"/>
        <w:rPr>
          <w:rFonts w:ascii="Times New Roman" w:hAnsi="Times New Roman" w:cs="Times New Roman"/>
          <w:lang w:val="en-US"/>
        </w:rPr>
      </w:pPr>
    </w:p>
    <w:bookmarkEnd w:id="9"/>
    <w:p w:rsidR="006307C7" w:rsidRDefault="006307C7">
      <w:pPr>
        <w:jc w:val="both"/>
        <w:rPr>
          <w:rFonts w:ascii="Times New Roman" w:hAnsi="Times New Roman" w:cs="Times New Roman"/>
          <w:szCs w:val="29"/>
          <w:lang w:val="en-GB"/>
        </w:rPr>
      </w:pPr>
    </w:p>
    <w:p w:rsidR="006307C7" w:rsidRPr="0015030E" w:rsidRDefault="006307C7">
      <w:pPr>
        <w:pStyle w:val="Heading1"/>
        <w:pageBreakBefore/>
        <w:jc w:val="center"/>
        <w:rPr>
          <w:rFonts w:ascii="Times New Roman" w:hAnsi="Times New Roman" w:cs="Times New Roman"/>
          <w:b/>
          <w:bCs/>
          <w:sz w:val="30"/>
          <w:szCs w:val="30"/>
          <w:highlight w:val="yellow"/>
          <w:lang w:val="en-US"/>
        </w:rPr>
      </w:pPr>
      <w:bookmarkStart w:id="10" w:name="__RefHeading___Toc192933489"/>
      <w:bookmarkEnd w:id="10"/>
      <w:r w:rsidRPr="0015030E">
        <w:rPr>
          <w:rFonts w:ascii="Times New Roman" w:hAnsi="Times New Roman" w:cs="Times New Roman"/>
          <w:b/>
          <w:bCs/>
          <w:sz w:val="28"/>
          <w:szCs w:val="28"/>
          <w:highlight w:val="yellow"/>
          <w:lang w:val="en-US"/>
        </w:rPr>
        <w:lastRenderedPageBreak/>
        <w:t>Annex</w:t>
      </w:r>
      <w:r w:rsidRPr="0015030E">
        <w:rPr>
          <w:rFonts w:ascii="Times New Roman" w:hAnsi="Times New Roman" w:cs="Times New Roman"/>
          <w:b/>
          <w:bCs/>
          <w:caps/>
          <w:sz w:val="28"/>
          <w:szCs w:val="28"/>
          <w:highlight w:val="yellow"/>
          <w:lang w:val="en-US"/>
        </w:rPr>
        <w:t xml:space="preserve"> A</w:t>
      </w:r>
    </w:p>
    <w:p w:rsidR="00F20C99" w:rsidRPr="0015030E" w:rsidRDefault="00F20C99">
      <w:pPr>
        <w:pStyle w:val="Heading1"/>
        <w:jc w:val="center"/>
        <w:rPr>
          <w:rFonts w:ascii="Times New Roman" w:hAnsi="Times New Roman" w:cs="Times New Roman"/>
          <w:b/>
          <w:bCs/>
          <w:iCs/>
          <w:sz w:val="28"/>
          <w:szCs w:val="28"/>
          <w:highlight w:val="yellow"/>
          <w:lang w:val="en-US"/>
        </w:rPr>
      </w:pPr>
      <w:r w:rsidRPr="0015030E">
        <w:rPr>
          <w:rFonts w:ascii="Times New Roman" w:hAnsi="Times New Roman" w:cs="Times New Roman"/>
          <w:sz w:val="28"/>
          <w:szCs w:val="28"/>
          <w:highlight w:val="yellow"/>
          <w:lang w:val="en-US"/>
        </w:rPr>
        <w:t xml:space="preserve">Tank Features </w:t>
      </w:r>
      <w:r w:rsidR="0015030E">
        <w:rPr>
          <w:rFonts w:ascii="Times New Roman" w:hAnsi="Times New Roman" w:cs="Times New Roman"/>
          <w:sz w:val="28"/>
          <w:szCs w:val="28"/>
          <w:highlight w:val="yellow"/>
          <w:lang w:val="en-US"/>
        </w:rPr>
        <w:t xml:space="preserve">Related to </w:t>
      </w:r>
      <w:r w:rsidRPr="0015030E">
        <w:rPr>
          <w:rFonts w:ascii="Times New Roman" w:hAnsi="Times New Roman" w:cs="Times New Roman"/>
          <w:sz w:val="28"/>
          <w:szCs w:val="28"/>
          <w:highlight w:val="yellow"/>
          <w:lang w:val="en-US"/>
        </w:rPr>
        <w:t>Measurement on Vertical Cylindrical Tanks</w:t>
      </w:r>
    </w:p>
    <w:p w:rsidR="006307C7" w:rsidRPr="0015030E" w:rsidRDefault="00F20C99">
      <w:pPr>
        <w:pStyle w:val="Heading1"/>
        <w:jc w:val="center"/>
        <w:rPr>
          <w:rFonts w:ascii="Times New Roman" w:hAnsi="Times New Roman" w:cs="Times New Roman"/>
          <w:b/>
          <w:bCs/>
          <w:sz w:val="28"/>
          <w:szCs w:val="28"/>
          <w:lang w:val="en-US"/>
        </w:rPr>
      </w:pPr>
      <w:r w:rsidRPr="0015030E" w:rsidDel="00F20C99">
        <w:rPr>
          <w:rFonts w:ascii="Times New Roman" w:hAnsi="Times New Roman" w:cs="Times New Roman"/>
          <w:b/>
          <w:bCs/>
          <w:sz w:val="28"/>
          <w:szCs w:val="28"/>
          <w:lang w:val="en-US"/>
        </w:rPr>
        <w:t xml:space="preserve"> </w:t>
      </w:r>
    </w:p>
    <w:p w:rsidR="00F20C99" w:rsidRPr="0015030E" w:rsidRDefault="006307C7" w:rsidP="00E405E3">
      <w:pPr>
        <w:autoSpaceDE w:val="0"/>
        <w:jc w:val="center"/>
        <w:rPr>
          <w:rFonts w:ascii="Times New Roman" w:hAnsi="Times New Roman" w:cs="Times New Roman"/>
          <w:b/>
          <w:bCs/>
          <w:iCs/>
          <w:sz w:val="28"/>
          <w:szCs w:val="28"/>
          <w:lang w:val="en-US"/>
        </w:rPr>
      </w:pPr>
      <w:r w:rsidRPr="0015030E">
        <w:rPr>
          <w:rFonts w:ascii="Times New Roman" w:hAnsi="Times New Roman" w:cs="Times New Roman"/>
          <w:b/>
          <w:bCs/>
          <w:iCs/>
          <w:sz w:val="28"/>
          <w:szCs w:val="28"/>
          <w:lang w:val="en-US"/>
        </w:rPr>
        <w:t>(</w:t>
      </w:r>
      <w:r w:rsidR="00F20C99" w:rsidRPr="0015030E">
        <w:rPr>
          <w:rFonts w:ascii="Times New Roman" w:hAnsi="Times New Roman" w:cs="Times New Roman"/>
          <w:b/>
          <w:bCs/>
          <w:iCs/>
          <w:sz w:val="28"/>
          <w:szCs w:val="28"/>
          <w:lang w:val="en-US"/>
        </w:rPr>
        <w:t>Mandatory</w:t>
      </w:r>
      <w:r w:rsidRPr="0015030E">
        <w:rPr>
          <w:rFonts w:ascii="Times New Roman" w:hAnsi="Times New Roman" w:cs="Times New Roman"/>
          <w:b/>
          <w:bCs/>
          <w:iCs/>
          <w:sz w:val="28"/>
          <w:szCs w:val="28"/>
          <w:lang w:val="en-US"/>
        </w:rPr>
        <w:t>)</w:t>
      </w:r>
    </w:p>
    <w:p w:rsidR="00F20C99" w:rsidRDefault="00F20C99">
      <w:pPr>
        <w:pStyle w:val="Heading3"/>
        <w:rPr>
          <w:rFonts w:ascii="Times New Roman" w:hAnsi="Times New Roman"/>
          <w:lang w:val="en-US"/>
        </w:rPr>
      </w:pPr>
    </w:p>
    <w:p w:rsidR="00F20C99" w:rsidRPr="0015030E" w:rsidRDefault="00190418">
      <w:pPr>
        <w:pStyle w:val="Heading3"/>
        <w:rPr>
          <w:rFonts w:ascii="Times New Roman" w:hAnsi="Times New Roman"/>
          <w:i/>
          <w:highlight w:val="yellow"/>
          <w:lang w:val="en-US"/>
        </w:rPr>
      </w:pPr>
      <w:r w:rsidRPr="0015030E">
        <w:rPr>
          <w:rFonts w:ascii="Times New Roman" w:hAnsi="Times New Roman"/>
          <w:b w:val="0"/>
          <w:bCs/>
          <w:i/>
          <w:highlight w:val="yellow"/>
          <w:lang w:val="en-US"/>
        </w:rPr>
        <w:t xml:space="preserve">[Convener note:  </w:t>
      </w:r>
      <w:r w:rsidR="0015030E" w:rsidRPr="0015030E">
        <w:rPr>
          <w:rFonts w:ascii="Times New Roman" w:hAnsi="Times New Roman"/>
          <w:b w:val="0"/>
          <w:bCs/>
          <w:i/>
          <w:highlight w:val="yellow"/>
          <w:lang w:val="en-US"/>
        </w:rPr>
        <w:t xml:space="preserve">Old </w:t>
      </w:r>
      <w:r w:rsidRPr="0015030E">
        <w:rPr>
          <w:rFonts w:ascii="Times New Roman" w:hAnsi="Times New Roman"/>
          <w:b w:val="0"/>
          <w:bCs/>
          <w:i/>
          <w:highlight w:val="yellow"/>
          <w:lang w:val="en-US"/>
        </w:rPr>
        <w:t>Sections A.1.1 – A.1.3 moved to Section 8.5]</w:t>
      </w:r>
    </w:p>
    <w:p w:rsidR="00F20C99" w:rsidRDefault="00F20C99" w:rsidP="00190418">
      <w:pPr>
        <w:pStyle w:val="Heading3"/>
        <w:numPr>
          <w:ilvl w:val="0"/>
          <w:numId w:val="0"/>
        </w:numPr>
        <w:ind w:left="720" w:hanging="720"/>
        <w:rPr>
          <w:rFonts w:ascii="Times New Roman" w:hAnsi="Times New Roman"/>
          <w:lang w:val="en-US"/>
        </w:rPr>
      </w:pPr>
    </w:p>
    <w:p w:rsidR="006307C7" w:rsidRDefault="006307C7">
      <w:pPr>
        <w:pStyle w:val="Heading3"/>
        <w:rPr>
          <w:rFonts w:ascii="Times New Roman" w:hAnsi="Times New Roman"/>
          <w:lang w:val="en-US"/>
        </w:rPr>
      </w:pPr>
      <w:r>
        <w:rPr>
          <w:rFonts w:ascii="Times New Roman" w:hAnsi="Times New Roman"/>
          <w:lang w:val="en-US"/>
        </w:rPr>
        <w:t>General recommendations</w:t>
      </w:r>
    </w:p>
    <w:p w:rsidR="006307C7" w:rsidRDefault="00516042">
      <w:pPr>
        <w:spacing w:after="400"/>
        <w:jc w:val="both"/>
        <w:rPr>
          <w:rFonts w:ascii="Times New Roman" w:hAnsi="Times New Roman" w:cs="Times New Roman"/>
          <w:b/>
          <w:szCs w:val="20"/>
          <w:lang w:val="en-US"/>
        </w:rPr>
      </w:pPr>
      <w:r>
        <w:rPr>
          <w:rFonts w:ascii="Times New Roman" w:hAnsi="Times New Roman" w:cs="Times New Roman"/>
          <w:b/>
          <w:szCs w:val="20"/>
          <w:lang w:val="en-US"/>
        </w:rPr>
        <w:t xml:space="preserve">A.1 </w:t>
      </w:r>
      <w:r w:rsidR="006307C7">
        <w:rPr>
          <w:rFonts w:ascii="Times New Roman" w:hAnsi="Times New Roman" w:cs="Times New Roman"/>
          <w:szCs w:val="29"/>
          <w:lang w:val="en-GB"/>
        </w:rPr>
        <w:tab/>
        <w:t xml:space="preserve">The recommended minimum diameter of a perforated or slotted still pipe is 20 cm. </w:t>
      </w:r>
      <w:proofErr w:type="gramStart"/>
      <w:r w:rsidR="006307C7">
        <w:rPr>
          <w:rFonts w:ascii="Times New Roman" w:hAnsi="Times New Roman" w:cs="Times New Roman"/>
          <w:szCs w:val="29"/>
          <w:lang w:val="en-GB"/>
        </w:rPr>
        <w:t>Smaller</w:t>
      </w:r>
      <w:proofErr w:type="gramEnd"/>
      <w:r w:rsidR="006307C7">
        <w:rPr>
          <w:rFonts w:ascii="Times New Roman" w:hAnsi="Times New Roman" w:cs="Times New Roman"/>
          <w:szCs w:val="29"/>
          <w:lang w:val="en-GB"/>
        </w:rPr>
        <w:t xml:space="preserve"> diameter still pipes may be used provided that sufficient space is available for taking manual tank samples with a sample bottle or </w:t>
      </w:r>
      <w:r>
        <w:rPr>
          <w:rFonts w:ascii="Times New Roman" w:hAnsi="Times New Roman" w:cs="Times New Roman"/>
          <w:szCs w:val="29"/>
          <w:lang w:val="en-GB"/>
        </w:rPr>
        <w:t xml:space="preserve">a </w:t>
      </w:r>
      <w:r w:rsidR="006307C7">
        <w:rPr>
          <w:rFonts w:ascii="Times New Roman" w:hAnsi="Times New Roman" w:cs="Times New Roman"/>
          <w:szCs w:val="29"/>
          <w:lang w:val="en-GB"/>
        </w:rPr>
        <w:t xml:space="preserve">thief. If smaller diameter still pipes are used, the design and construction of the still pipe </w:t>
      </w:r>
      <w:r>
        <w:rPr>
          <w:rFonts w:ascii="Times New Roman" w:hAnsi="Times New Roman" w:cs="Times New Roman"/>
          <w:szCs w:val="29"/>
          <w:lang w:val="en-GB"/>
        </w:rPr>
        <w:t xml:space="preserve">shall </w:t>
      </w:r>
      <w:r w:rsidR="006307C7">
        <w:rPr>
          <w:rFonts w:ascii="Times New Roman" w:hAnsi="Times New Roman" w:cs="Times New Roman"/>
          <w:szCs w:val="29"/>
          <w:lang w:val="en-GB"/>
        </w:rPr>
        <w:t>be checked for mechanical rigidity and strength.</w:t>
      </w:r>
    </w:p>
    <w:p w:rsidR="006307C7" w:rsidRDefault="00516042">
      <w:pPr>
        <w:spacing w:after="400"/>
        <w:jc w:val="both"/>
        <w:rPr>
          <w:rFonts w:ascii="Times New Roman" w:hAnsi="Times New Roman" w:cs="Times New Roman"/>
          <w:b/>
          <w:szCs w:val="20"/>
          <w:lang w:val="en-US"/>
        </w:rPr>
      </w:pPr>
      <w:r>
        <w:rPr>
          <w:rFonts w:ascii="Times New Roman" w:hAnsi="Times New Roman" w:cs="Times New Roman"/>
          <w:b/>
          <w:szCs w:val="20"/>
          <w:lang w:val="en-US"/>
        </w:rPr>
        <w:t xml:space="preserve">A.2 </w:t>
      </w:r>
      <w:r w:rsidR="006307C7">
        <w:rPr>
          <w:rFonts w:ascii="Times New Roman" w:hAnsi="Times New Roman" w:cs="Times New Roman"/>
          <w:szCs w:val="29"/>
          <w:lang w:val="en-GB"/>
        </w:rPr>
        <w:tab/>
        <w:t xml:space="preserve">The still pipe </w:t>
      </w:r>
      <w:r>
        <w:rPr>
          <w:rFonts w:ascii="Times New Roman" w:hAnsi="Times New Roman" w:cs="Times New Roman"/>
          <w:szCs w:val="29"/>
          <w:lang w:val="en-GB"/>
        </w:rPr>
        <w:t xml:space="preserve">shall </w:t>
      </w:r>
      <w:r w:rsidR="006307C7">
        <w:rPr>
          <w:rFonts w:ascii="Times New Roman" w:hAnsi="Times New Roman" w:cs="Times New Roman"/>
          <w:szCs w:val="29"/>
          <w:lang w:val="en-GB"/>
        </w:rPr>
        <w:t>be guided at the top of the tank and not rigidly attached.</w:t>
      </w:r>
    </w:p>
    <w:p w:rsidR="006307C7" w:rsidRDefault="00516042">
      <w:pPr>
        <w:spacing w:after="400"/>
        <w:jc w:val="both"/>
        <w:rPr>
          <w:rFonts w:ascii="Times New Roman" w:hAnsi="Times New Roman" w:cs="Times New Roman"/>
          <w:b/>
          <w:szCs w:val="20"/>
          <w:lang w:val="en-US"/>
        </w:rPr>
      </w:pPr>
      <w:r>
        <w:rPr>
          <w:rFonts w:ascii="Times New Roman" w:hAnsi="Times New Roman" w:cs="Times New Roman"/>
          <w:b/>
          <w:szCs w:val="20"/>
          <w:lang w:val="en-US"/>
        </w:rPr>
        <w:t xml:space="preserve">A.3 </w:t>
      </w:r>
      <w:r w:rsidR="006307C7">
        <w:rPr>
          <w:rFonts w:ascii="Times New Roman" w:hAnsi="Times New Roman" w:cs="Times New Roman"/>
          <w:szCs w:val="29"/>
          <w:lang w:val="en-GB"/>
        </w:rPr>
        <w:tab/>
        <w:t>The lower lip of the still pipe should extend to within 30 cm of the tank bottom.</w:t>
      </w:r>
    </w:p>
    <w:p w:rsidR="006307C7" w:rsidRDefault="00516042">
      <w:pPr>
        <w:jc w:val="both"/>
        <w:rPr>
          <w:rFonts w:ascii="Times New Roman" w:hAnsi="Times New Roman" w:cs="Times New Roman"/>
          <w:i/>
          <w:szCs w:val="29"/>
          <w:lang w:val="en-GB"/>
        </w:rPr>
      </w:pPr>
      <w:r>
        <w:rPr>
          <w:rFonts w:ascii="Times New Roman" w:hAnsi="Times New Roman" w:cs="Times New Roman"/>
          <w:b/>
          <w:szCs w:val="20"/>
          <w:lang w:val="en-US"/>
        </w:rPr>
        <w:t xml:space="preserve">A.4 </w:t>
      </w:r>
      <w:r w:rsidR="006307C7">
        <w:rPr>
          <w:rFonts w:ascii="Times New Roman" w:hAnsi="Times New Roman" w:cs="Times New Roman"/>
          <w:szCs w:val="29"/>
          <w:lang w:val="en-GB"/>
        </w:rPr>
        <w:tab/>
        <w:t xml:space="preserve">The still pipe shall have two rows of slots, or two rows of holes (i.e. perforations) located on the opposite sides of the pipe, which start at the lower end of the pipe and continue to above the maximum liquid level. Typical sizes of the slots are 2.5 cm in width and 25 cm in length. </w:t>
      </w:r>
      <w:r w:rsidR="00B371A8">
        <w:rPr>
          <w:rFonts w:ascii="Times New Roman" w:hAnsi="Times New Roman" w:cs="Times New Roman"/>
          <w:szCs w:val="29"/>
          <w:lang w:val="en-GB"/>
        </w:rPr>
        <w:t>The t</w:t>
      </w:r>
      <w:r w:rsidR="006307C7">
        <w:rPr>
          <w:rFonts w:ascii="Times New Roman" w:hAnsi="Times New Roman" w:cs="Times New Roman"/>
          <w:szCs w:val="29"/>
          <w:lang w:val="en-GB"/>
        </w:rPr>
        <w:t>ypical diameter of the perforation is 5 cm.</w:t>
      </w:r>
    </w:p>
    <w:p w:rsidR="005457F9" w:rsidRDefault="006307C7" w:rsidP="005457F9">
      <w:pPr>
        <w:spacing w:after="400"/>
        <w:ind w:left="1429" w:hanging="720"/>
        <w:jc w:val="both"/>
        <w:rPr>
          <w:rFonts w:ascii="Times New Roman" w:hAnsi="Times New Roman" w:cs="Times New Roman"/>
          <w:i/>
          <w:szCs w:val="29"/>
          <w:lang w:val="en-GB"/>
        </w:rPr>
      </w:pPr>
      <w:r w:rsidRPr="00B371A8">
        <w:rPr>
          <w:rFonts w:ascii="Times New Roman" w:hAnsi="Times New Roman" w:cs="Times New Roman"/>
          <w:i/>
          <w:szCs w:val="29"/>
          <w:lang w:val="en-GB"/>
        </w:rPr>
        <w:t>Note 1:</w:t>
      </w:r>
      <w:r w:rsidRPr="00B371A8">
        <w:rPr>
          <w:rFonts w:ascii="Times New Roman" w:hAnsi="Times New Roman" w:cs="Times New Roman"/>
          <w:i/>
          <w:szCs w:val="29"/>
          <w:lang w:val="en-GB"/>
        </w:rPr>
        <w:tab/>
        <w:t xml:space="preserve">In the event a smaller diameter still pipe is retrofitted inside a larger still pipe, the slots or perforations must be designed to allow free flow of liquid to ensure </w:t>
      </w:r>
      <w:r w:rsidR="00691CAA">
        <w:rPr>
          <w:rFonts w:ascii="Times New Roman" w:hAnsi="Times New Roman" w:cs="Times New Roman"/>
          <w:i/>
          <w:szCs w:val="29"/>
          <w:lang w:val="en-GB"/>
        </w:rPr>
        <w:t xml:space="preserve">the </w:t>
      </w:r>
      <w:r w:rsidRPr="00B371A8">
        <w:rPr>
          <w:rFonts w:ascii="Times New Roman" w:hAnsi="Times New Roman" w:cs="Times New Roman"/>
          <w:i/>
          <w:szCs w:val="29"/>
          <w:lang w:val="en-GB"/>
        </w:rPr>
        <w:t>accuracy of the tank measurement (level, sample, and temperature).</w:t>
      </w:r>
    </w:p>
    <w:p w:rsidR="006307C7" w:rsidRPr="00FE19C5" w:rsidRDefault="006307C7" w:rsidP="005457F9">
      <w:pPr>
        <w:spacing w:after="400"/>
        <w:ind w:left="1429" w:hanging="720"/>
        <w:jc w:val="both"/>
        <w:rPr>
          <w:rFonts w:ascii="Times New Roman" w:hAnsi="Times New Roman" w:cs="Times New Roman"/>
          <w:i/>
          <w:szCs w:val="29"/>
          <w:lang w:val="en-GB"/>
        </w:rPr>
      </w:pPr>
      <w:r w:rsidRPr="00FE19C5">
        <w:rPr>
          <w:rFonts w:ascii="Times New Roman" w:hAnsi="Times New Roman" w:cs="Times New Roman"/>
          <w:i/>
          <w:szCs w:val="29"/>
          <w:lang w:val="en-GB"/>
        </w:rPr>
        <w:t>Note 2:</w:t>
      </w:r>
      <w:r w:rsidRPr="00FE19C5">
        <w:rPr>
          <w:rFonts w:ascii="Times New Roman" w:hAnsi="Times New Roman" w:cs="Times New Roman"/>
          <w:i/>
          <w:szCs w:val="29"/>
          <w:lang w:val="en-GB"/>
        </w:rPr>
        <w:tab/>
        <w:t>In certain locations, still pipes without slots (“solid” or “non-perforated”</w:t>
      </w:r>
      <w:r w:rsidR="00691CAA">
        <w:rPr>
          <w:rFonts w:ascii="Times New Roman" w:hAnsi="Times New Roman" w:cs="Times New Roman"/>
          <w:i/>
          <w:szCs w:val="29"/>
          <w:lang w:val="en-GB"/>
        </w:rPr>
        <w:t xml:space="preserve"> still pipes</w:t>
      </w:r>
      <w:r w:rsidRPr="00FE19C5">
        <w:rPr>
          <w:rFonts w:ascii="Times New Roman" w:hAnsi="Times New Roman" w:cs="Times New Roman"/>
          <w:i/>
          <w:szCs w:val="29"/>
          <w:lang w:val="en-GB"/>
        </w:rPr>
        <w:t xml:space="preserve">) have been used to comply with local air pollution regulations. Solid still pipes can lead to serious errors in level and temperature measurements and may </w:t>
      </w:r>
      <w:r w:rsidR="00691CAA">
        <w:rPr>
          <w:rFonts w:ascii="Times New Roman" w:hAnsi="Times New Roman" w:cs="Times New Roman"/>
          <w:i/>
          <w:szCs w:val="29"/>
          <w:lang w:val="en-GB"/>
        </w:rPr>
        <w:t>be responsible for</w:t>
      </w:r>
      <w:r w:rsidRPr="00FE19C5">
        <w:rPr>
          <w:rFonts w:ascii="Times New Roman" w:hAnsi="Times New Roman" w:cs="Times New Roman"/>
          <w:i/>
          <w:szCs w:val="29"/>
          <w:lang w:val="en-GB"/>
        </w:rPr>
        <w:t xml:space="preserve"> tank overfills. They should not be used for measurement.</w:t>
      </w:r>
    </w:p>
    <w:p w:rsidR="006307C7" w:rsidRPr="00FE19C5" w:rsidRDefault="006307C7" w:rsidP="00FE19C5">
      <w:pPr>
        <w:spacing w:after="400"/>
        <w:ind w:left="1429" w:hanging="11"/>
        <w:jc w:val="both"/>
        <w:rPr>
          <w:rFonts w:ascii="Times New Roman" w:hAnsi="Times New Roman" w:cs="Times New Roman"/>
          <w:b/>
          <w:i/>
          <w:szCs w:val="20"/>
          <w:lang w:val="en-US"/>
        </w:rPr>
      </w:pPr>
      <w:r w:rsidRPr="00FE19C5">
        <w:rPr>
          <w:rFonts w:ascii="Times New Roman" w:hAnsi="Times New Roman" w:cs="Times New Roman"/>
          <w:i/>
          <w:szCs w:val="29"/>
          <w:lang w:val="en-GB"/>
        </w:rPr>
        <w:t xml:space="preserve">Alternatives to solid still pipes which meet air pollution regulations </w:t>
      </w:r>
      <w:r w:rsidR="00FE19C5">
        <w:rPr>
          <w:rFonts w:ascii="Times New Roman" w:hAnsi="Times New Roman" w:cs="Times New Roman"/>
          <w:i/>
          <w:szCs w:val="29"/>
          <w:lang w:val="en-GB"/>
        </w:rPr>
        <w:t>may be</w:t>
      </w:r>
      <w:r w:rsidRPr="00FE19C5">
        <w:rPr>
          <w:rFonts w:ascii="Times New Roman" w:hAnsi="Times New Roman" w:cs="Times New Roman"/>
          <w:i/>
          <w:szCs w:val="29"/>
          <w:lang w:val="en-GB"/>
        </w:rPr>
        <w:t xml:space="preserve"> available.</w:t>
      </w:r>
    </w:p>
    <w:p w:rsidR="006307C7" w:rsidRDefault="00622982">
      <w:pPr>
        <w:jc w:val="both"/>
        <w:rPr>
          <w:rFonts w:ascii="Times New Roman" w:hAnsi="Times New Roman" w:cs="Times New Roman"/>
          <w:szCs w:val="22"/>
          <w:lang w:val="en-GB"/>
        </w:rPr>
      </w:pPr>
      <w:r>
        <w:rPr>
          <w:rFonts w:ascii="Times New Roman" w:hAnsi="Times New Roman" w:cs="Times New Roman"/>
          <w:b/>
          <w:szCs w:val="20"/>
          <w:lang w:val="en-US"/>
        </w:rPr>
        <w:t xml:space="preserve">A.5 </w:t>
      </w:r>
      <w:r w:rsidR="006307C7">
        <w:rPr>
          <w:rFonts w:ascii="Times New Roman" w:hAnsi="Times New Roman" w:cs="Times New Roman"/>
          <w:szCs w:val="29"/>
          <w:lang w:val="en-GB"/>
        </w:rPr>
        <w:tab/>
        <w:t>It is recommended that the still pipe be supported either:</w:t>
      </w:r>
    </w:p>
    <w:p w:rsidR="006307C7" w:rsidRDefault="006307C7">
      <w:pPr>
        <w:numPr>
          <w:ilvl w:val="0"/>
          <w:numId w:val="4"/>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at the bottom corner of the tank, where the shell plate is welded to the bottom plate, i.e. the stable point to which the datum plate is referred; or</w:t>
      </w:r>
    </w:p>
    <w:p w:rsidR="006307C7" w:rsidRDefault="006307C7">
      <w:pPr>
        <w:numPr>
          <w:ilvl w:val="0"/>
          <w:numId w:val="4"/>
        </w:numPr>
        <w:tabs>
          <w:tab w:val="left" w:pos="1260"/>
        </w:tabs>
        <w:autoSpaceDE w:val="0"/>
        <w:spacing w:before="120" w:after="0"/>
        <w:ind w:left="1260" w:hanging="540"/>
        <w:jc w:val="both"/>
        <w:rPr>
          <w:rFonts w:ascii="Times New Roman" w:hAnsi="Times New Roman" w:cs="Times New Roman"/>
          <w:szCs w:val="22"/>
          <w:lang w:val="en-GB"/>
        </w:rPr>
      </w:pPr>
      <w:r>
        <w:rPr>
          <w:rFonts w:ascii="Times New Roman" w:hAnsi="Times New Roman" w:cs="Times New Roman"/>
          <w:szCs w:val="22"/>
          <w:lang w:val="en-GB"/>
        </w:rPr>
        <w:t>on the bottom of the tank; or</w:t>
      </w:r>
    </w:p>
    <w:p w:rsidR="006307C7" w:rsidRDefault="006307C7">
      <w:pPr>
        <w:numPr>
          <w:ilvl w:val="0"/>
          <w:numId w:val="4"/>
        </w:numPr>
        <w:tabs>
          <w:tab w:val="left" w:pos="1260"/>
        </w:tabs>
        <w:autoSpaceDE w:val="0"/>
        <w:spacing w:before="120" w:after="400"/>
        <w:ind w:left="1260" w:hanging="540"/>
        <w:jc w:val="both"/>
        <w:rPr>
          <w:rFonts w:ascii="Times New Roman" w:hAnsi="Times New Roman" w:cs="Times New Roman"/>
          <w:b/>
          <w:szCs w:val="20"/>
          <w:lang w:val="en-US"/>
        </w:rPr>
      </w:pPr>
      <w:proofErr w:type="gramStart"/>
      <w:r>
        <w:rPr>
          <w:rFonts w:ascii="Times New Roman" w:hAnsi="Times New Roman" w:cs="Times New Roman"/>
          <w:szCs w:val="22"/>
          <w:lang w:val="en-GB"/>
        </w:rPr>
        <w:t>by</w:t>
      </w:r>
      <w:proofErr w:type="gramEnd"/>
      <w:r>
        <w:rPr>
          <w:rFonts w:ascii="Times New Roman" w:hAnsi="Times New Roman" w:cs="Times New Roman"/>
          <w:szCs w:val="22"/>
          <w:lang w:val="en-GB"/>
        </w:rPr>
        <w:t xml:space="preserve"> a non-rigid hinged bracket connected to the bottom course of the shell.</w:t>
      </w:r>
    </w:p>
    <w:p w:rsidR="006307C7" w:rsidRDefault="00622982">
      <w:pPr>
        <w:jc w:val="both"/>
        <w:rPr>
          <w:rFonts w:ascii="Times New Roman" w:hAnsi="Times New Roman" w:cs="Times New Roman"/>
          <w:szCs w:val="29"/>
          <w:lang w:val="en-GB"/>
        </w:rPr>
      </w:pPr>
      <w:r>
        <w:rPr>
          <w:rFonts w:ascii="Times New Roman" w:hAnsi="Times New Roman" w:cs="Times New Roman"/>
          <w:b/>
          <w:szCs w:val="20"/>
          <w:lang w:val="en-US"/>
        </w:rPr>
        <w:t xml:space="preserve">A.6 </w:t>
      </w:r>
      <w:r w:rsidR="006307C7">
        <w:rPr>
          <w:rFonts w:ascii="Times New Roman" w:hAnsi="Times New Roman" w:cs="Times New Roman"/>
          <w:szCs w:val="29"/>
          <w:lang w:val="en-GB"/>
        </w:rPr>
        <w:tab/>
        <w:t>The upper end of the still pipe and the sliding guide should be designed to allow vertical expansion of the still pipe when the tank shell bulges or moves vertically. The construction of the pipe and the top guide should not restrict floating roof movement in the vertical direction.</w:t>
      </w:r>
    </w:p>
    <w:p w:rsidR="006307C7" w:rsidRDefault="006307C7">
      <w:pPr>
        <w:jc w:val="both"/>
        <w:rPr>
          <w:rFonts w:ascii="Times New Roman" w:hAnsi="Times New Roman" w:cs="Times New Roman"/>
          <w:szCs w:val="29"/>
          <w:lang w:val="en-GB"/>
        </w:rPr>
      </w:pPr>
      <w:r>
        <w:rPr>
          <w:rFonts w:ascii="Times New Roman" w:hAnsi="Times New Roman" w:cs="Times New Roman"/>
          <w:szCs w:val="29"/>
          <w:lang w:val="en-GB"/>
        </w:rPr>
        <w:lastRenderedPageBreak/>
        <w:t>The still pipe may be supported on the bottom of the tank if the tank bottom does not move in relation to the joint where the shell and bottom meet.</w:t>
      </w:r>
    </w:p>
    <w:p w:rsidR="006307C7" w:rsidRDefault="006307C7">
      <w:pPr>
        <w:jc w:val="both"/>
        <w:rPr>
          <w:rFonts w:ascii="Times New Roman" w:hAnsi="Times New Roman" w:cs="Times New Roman"/>
          <w:i/>
          <w:szCs w:val="29"/>
          <w:lang w:val="en-GB"/>
        </w:rPr>
      </w:pPr>
      <w:r>
        <w:rPr>
          <w:rFonts w:ascii="Times New Roman" w:hAnsi="Times New Roman" w:cs="Times New Roman"/>
          <w:szCs w:val="29"/>
          <w:lang w:val="en-GB"/>
        </w:rPr>
        <w:t xml:space="preserve">For tank construction considerations, the </w:t>
      </w:r>
      <w:proofErr w:type="spellStart"/>
      <w:r>
        <w:rPr>
          <w:rFonts w:ascii="Times New Roman" w:hAnsi="Times New Roman" w:cs="Times New Roman"/>
          <w:szCs w:val="29"/>
          <w:lang w:val="en-GB"/>
        </w:rPr>
        <w:t>centerline</w:t>
      </w:r>
      <w:proofErr w:type="spellEnd"/>
      <w:r>
        <w:rPr>
          <w:rFonts w:ascii="Times New Roman" w:hAnsi="Times New Roman" w:cs="Times New Roman"/>
          <w:szCs w:val="29"/>
          <w:lang w:val="en-GB"/>
        </w:rPr>
        <w:t xml:space="preserve"> of the still pipe should be located between 450 mm to 800 mm from the shell of the tank.</w:t>
      </w:r>
    </w:p>
    <w:p w:rsidR="006307C7" w:rsidRPr="005457F9" w:rsidRDefault="006307C7" w:rsidP="005457F9">
      <w:pPr>
        <w:spacing w:after="400"/>
        <w:ind w:left="1338" w:hanging="629"/>
        <w:jc w:val="both"/>
        <w:rPr>
          <w:rFonts w:ascii="Times New Roman" w:hAnsi="Times New Roman" w:cs="Times New Roman"/>
          <w:i/>
          <w:szCs w:val="29"/>
          <w:lang w:val="en-GB"/>
        </w:rPr>
      </w:pPr>
      <w:r w:rsidRPr="005457F9">
        <w:rPr>
          <w:rFonts w:ascii="Times New Roman" w:hAnsi="Times New Roman" w:cs="Times New Roman"/>
          <w:i/>
          <w:szCs w:val="29"/>
          <w:lang w:val="en-GB"/>
        </w:rPr>
        <w:t>Note:</w:t>
      </w:r>
      <w:r w:rsidRPr="005457F9">
        <w:rPr>
          <w:rFonts w:ascii="Times New Roman" w:hAnsi="Times New Roman" w:cs="Times New Roman"/>
          <w:i/>
          <w:szCs w:val="29"/>
          <w:lang w:val="en-GB"/>
        </w:rPr>
        <w:tab/>
        <w:t xml:space="preserve">When a tank is filled, the bottom of the tank may be defected upwards by the angular defection of the shell in the area immediately adjacent to the bottom joint. Further from the shell, the bottom is usually defected downward. The amount of defection depends on the soil conditions and the foundation design. In most cases, the bulging of the shell ceases to cause bottom movement approximately 450 mm to 600 mm from the shell. </w:t>
      </w:r>
    </w:p>
    <w:p w:rsidR="006307C7" w:rsidRDefault="006307C7">
      <w:pPr>
        <w:spacing w:after="400"/>
        <w:jc w:val="both"/>
        <w:rPr>
          <w:rFonts w:ascii="Times New Roman" w:hAnsi="Times New Roman" w:cs="Times New Roman"/>
          <w:b/>
          <w:szCs w:val="20"/>
          <w:lang w:val="en-US"/>
        </w:rPr>
      </w:pPr>
      <w:r>
        <w:rPr>
          <w:rFonts w:ascii="Times New Roman" w:hAnsi="Times New Roman" w:cs="Times New Roman"/>
          <w:szCs w:val="29"/>
          <w:lang w:val="en-GB"/>
        </w:rPr>
        <w:t>After the tank has been hydrostatically tested, the still pipe should remain vertical.</w:t>
      </w:r>
    </w:p>
    <w:p w:rsidR="006307C7" w:rsidRDefault="005457F9">
      <w:pPr>
        <w:spacing w:after="400"/>
        <w:jc w:val="both"/>
        <w:rPr>
          <w:rFonts w:ascii="Times New Roman" w:hAnsi="Times New Roman" w:cs="Times New Roman"/>
          <w:b/>
          <w:szCs w:val="20"/>
          <w:lang w:val="en-US"/>
        </w:rPr>
      </w:pPr>
      <w:r>
        <w:rPr>
          <w:rFonts w:ascii="Times New Roman" w:hAnsi="Times New Roman" w:cs="Times New Roman"/>
          <w:b/>
          <w:szCs w:val="20"/>
          <w:lang w:val="en-US"/>
        </w:rPr>
        <w:t xml:space="preserve">A.7 </w:t>
      </w:r>
      <w:r w:rsidR="006307C7">
        <w:rPr>
          <w:rFonts w:ascii="Times New Roman" w:hAnsi="Times New Roman" w:cs="Times New Roman"/>
          <w:szCs w:val="29"/>
          <w:lang w:val="en-GB"/>
        </w:rPr>
        <w:tab/>
        <w:t>A water draw valve, a drain, a sump, and a weir (baffle) may be needed in the tank to facilitate water draining. Locks, seals, or other means of positive isolation are recommended.</w:t>
      </w:r>
    </w:p>
    <w:p w:rsidR="006307C7" w:rsidRDefault="005457F9">
      <w:pPr>
        <w:spacing w:after="400"/>
        <w:jc w:val="both"/>
        <w:rPr>
          <w:rFonts w:ascii="Times New Roman" w:hAnsi="Times New Roman" w:cs="Times New Roman"/>
          <w:b/>
          <w:szCs w:val="20"/>
          <w:lang w:val="en-US"/>
        </w:rPr>
      </w:pPr>
      <w:r>
        <w:rPr>
          <w:rFonts w:ascii="Times New Roman" w:hAnsi="Times New Roman" w:cs="Times New Roman"/>
          <w:b/>
          <w:szCs w:val="20"/>
          <w:lang w:val="en-US"/>
        </w:rPr>
        <w:t xml:space="preserve">A.8 </w:t>
      </w:r>
      <w:r w:rsidR="006307C7">
        <w:rPr>
          <w:rFonts w:ascii="Times New Roman" w:hAnsi="Times New Roman" w:cs="Times New Roman"/>
          <w:szCs w:val="29"/>
          <w:lang w:val="en-GB"/>
        </w:rPr>
        <w:tab/>
        <w:t>Proper light at or on the tank should be provided to allow the operator to take measurements at night, if required by operations.</w:t>
      </w:r>
    </w:p>
    <w:p w:rsidR="006307C7" w:rsidRDefault="005457F9">
      <w:pPr>
        <w:spacing w:after="400"/>
        <w:jc w:val="both"/>
        <w:rPr>
          <w:rFonts w:ascii="Times New Roman" w:hAnsi="Times New Roman" w:cs="Times New Roman"/>
          <w:b/>
          <w:szCs w:val="20"/>
          <w:lang w:val="en-US"/>
        </w:rPr>
      </w:pPr>
      <w:r>
        <w:rPr>
          <w:rFonts w:ascii="Times New Roman" w:hAnsi="Times New Roman" w:cs="Times New Roman"/>
          <w:b/>
          <w:szCs w:val="20"/>
          <w:lang w:val="en-US"/>
        </w:rPr>
        <w:t xml:space="preserve">A.9 </w:t>
      </w:r>
      <w:r w:rsidR="006307C7">
        <w:rPr>
          <w:rFonts w:ascii="Times New Roman" w:hAnsi="Times New Roman" w:cs="Times New Roman"/>
          <w:szCs w:val="29"/>
          <w:lang w:val="en-GB"/>
        </w:rPr>
        <w:tab/>
        <w:t>A separate thermometer well, extended from the top of the tank to near the bottom may be desirable for temperature probe installation.</w:t>
      </w:r>
    </w:p>
    <w:p w:rsidR="006307C7" w:rsidRDefault="005457F9">
      <w:pPr>
        <w:spacing w:after="400"/>
        <w:jc w:val="both"/>
        <w:rPr>
          <w:rFonts w:ascii="Times New Roman" w:hAnsi="Times New Roman" w:cs="Times New Roman"/>
          <w:b/>
          <w:szCs w:val="20"/>
          <w:lang w:val="en-US"/>
        </w:rPr>
      </w:pPr>
      <w:r>
        <w:rPr>
          <w:rFonts w:ascii="Times New Roman" w:hAnsi="Times New Roman" w:cs="Times New Roman"/>
          <w:b/>
          <w:szCs w:val="20"/>
          <w:lang w:val="en-US"/>
        </w:rPr>
        <w:t xml:space="preserve">A.10 </w:t>
      </w:r>
      <w:r w:rsidR="006307C7">
        <w:rPr>
          <w:rFonts w:ascii="Times New Roman" w:hAnsi="Times New Roman" w:cs="Times New Roman"/>
          <w:szCs w:val="29"/>
          <w:lang w:val="en-GB"/>
        </w:rPr>
        <w:tab/>
        <w:t xml:space="preserve">The shape of the tanks shall be such that pockets of liquid </w:t>
      </w:r>
      <w:r>
        <w:rPr>
          <w:rFonts w:ascii="Times New Roman" w:hAnsi="Times New Roman" w:cs="Times New Roman"/>
          <w:szCs w:val="29"/>
          <w:lang w:val="en-GB"/>
        </w:rPr>
        <w:t xml:space="preserve">do not remain after the tank is drained. </w:t>
      </w:r>
    </w:p>
    <w:p w:rsidR="006307C7" w:rsidRDefault="005457F9">
      <w:pPr>
        <w:spacing w:after="400"/>
        <w:jc w:val="both"/>
        <w:rPr>
          <w:rFonts w:ascii="Times New Roman" w:hAnsi="Times New Roman" w:cs="Times New Roman"/>
          <w:b/>
          <w:szCs w:val="20"/>
          <w:lang w:val="en-US"/>
        </w:rPr>
      </w:pPr>
      <w:r>
        <w:rPr>
          <w:rFonts w:ascii="Times New Roman" w:hAnsi="Times New Roman" w:cs="Times New Roman"/>
          <w:b/>
          <w:szCs w:val="20"/>
          <w:lang w:val="en-US"/>
        </w:rPr>
        <w:t xml:space="preserve">A.11 </w:t>
      </w:r>
      <w:r w:rsidR="006307C7">
        <w:rPr>
          <w:rFonts w:ascii="Times New Roman" w:hAnsi="Times New Roman" w:cs="Times New Roman"/>
          <w:szCs w:val="29"/>
          <w:lang w:val="en-GB"/>
        </w:rPr>
        <w:tab/>
        <w:t xml:space="preserve">The gauging platform should be stable such that the effect of the </w:t>
      </w:r>
      <w:proofErr w:type="spellStart"/>
      <w:r w:rsidR="006307C7">
        <w:rPr>
          <w:rFonts w:ascii="Times New Roman" w:hAnsi="Times New Roman" w:cs="Times New Roman"/>
          <w:szCs w:val="29"/>
          <w:lang w:val="en-GB"/>
        </w:rPr>
        <w:t>gauger’s</w:t>
      </w:r>
      <w:proofErr w:type="spellEnd"/>
      <w:r w:rsidR="006307C7">
        <w:rPr>
          <w:rFonts w:ascii="Times New Roman" w:hAnsi="Times New Roman" w:cs="Times New Roman"/>
          <w:szCs w:val="29"/>
          <w:lang w:val="en-GB"/>
        </w:rPr>
        <w:t xml:space="preserve"> weight will have </w:t>
      </w:r>
      <w:r>
        <w:rPr>
          <w:rFonts w:ascii="Times New Roman" w:hAnsi="Times New Roman" w:cs="Times New Roman"/>
          <w:szCs w:val="29"/>
          <w:lang w:val="en-GB"/>
        </w:rPr>
        <w:t xml:space="preserve">only a </w:t>
      </w:r>
      <w:r w:rsidR="006307C7">
        <w:rPr>
          <w:rFonts w:ascii="Times New Roman" w:hAnsi="Times New Roman" w:cs="Times New Roman"/>
          <w:szCs w:val="29"/>
          <w:lang w:val="en-GB"/>
        </w:rPr>
        <w:t>negligible effect on the change of the reference gauge height.</w:t>
      </w:r>
    </w:p>
    <w:p w:rsidR="006307C7" w:rsidRDefault="005457F9">
      <w:pPr>
        <w:spacing w:after="400"/>
        <w:jc w:val="both"/>
        <w:rPr>
          <w:rFonts w:ascii="Times New Roman" w:hAnsi="Times New Roman" w:cs="Times New Roman"/>
          <w:b/>
          <w:szCs w:val="20"/>
          <w:lang w:val="en-US"/>
        </w:rPr>
      </w:pPr>
      <w:r>
        <w:rPr>
          <w:rFonts w:ascii="Times New Roman" w:hAnsi="Times New Roman" w:cs="Times New Roman"/>
          <w:b/>
          <w:szCs w:val="20"/>
          <w:lang w:val="en-US"/>
        </w:rPr>
        <w:t xml:space="preserve">A.12 </w:t>
      </w:r>
      <w:r w:rsidR="006307C7">
        <w:rPr>
          <w:rFonts w:ascii="Times New Roman" w:hAnsi="Times New Roman" w:cs="Times New Roman"/>
          <w:szCs w:val="29"/>
          <w:lang w:val="en-GB"/>
        </w:rPr>
        <w:tab/>
        <w:t xml:space="preserve">If the storage tank is equipped with more than one gauging hatch, an official gauging hatch should be designated and used for opening and closing the gauge during </w:t>
      </w:r>
      <w:r>
        <w:rPr>
          <w:rFonts w:ascii="Times New Roman" w:hAnsi="Times New Roman" w:cs="Times New Roman"/>
          <w:szCs w:val="29"/>
          <w:lang w:val="en-GB"/>
        </w:rPr>
        <w:t xml:space="preserve">a </w:t>
      </w:r>
      <w:proofErr w:type="gramStart"/>
      <w:r>
        <w:rPr>
          <w:rFonts w:ascii="Times New Roman" w:hAnsi="Times New Roman" w:cs="Times New Roman"/>
          <w:szCs w:val="29"/>
          <w:lang w:val="en-GB"/>
        </w:rPr>
        <w:t xml:space="preserve">custody </w:t>
      </w:r>
      <w:r w:rsidR="006307C7">
        <w:rPr>
          <w:rFonts w:ascii="Times New Roman" w:hAnsi="Times New Roman" w:cs="Times New Roman"/>
          <w:szCs w:val="29"/>
          <w:lang w:val="en-GB"/>
        </w:rPr>
        <w:t xml:space="preserve"> transfer</w:t>
      </w:r>
      <w:proofErr w:type="gramEnd"/>
      <w:r w:rsidR="00F132EE">
        <w:rPr>
          <w:rFonts w:ascii="Times New Roman" w:hAnsi="Times New Roman" w:cs="Times New Roman"/>
          <w:szCs w:val="29"/>
          <w:lang w:val="en-GB"/>
        </w:rPr>
        <w:t xml:space="preserve"> </w:t>
      </w:r>
      <w:proofErr w:type="spellStart"/>
      <w:r w:rsidR="00F132EE">
        <w:rPr>
          <w:rFonts w:ascii="Times New Roman" w:hAnsi="Times New Roman" w:cs="Times New Roman"/>
          <w:szCs w:val="29"/>
          <w:lang w:val="en-GB"/>
        </w:rPr>
        <w:t>tranaction</w:t>
      </w:r>
      <w:proofErr w:type="spellEnd"/>
      <w:r w:rsidR="006307C7">
        <w:rPr>
          <w:rFonts w:ascii="Times New Roman" w:hAnsi="Times New Roman" w:cs="Times New Roman"/>
          <w:szCs w:val="29"/>
          <w:lang w:val="en-GB"/>
        </w:rPr>
        <w:t>. The upper reference gauge point should be clearly marked on the hatch.</w:t>
      </w:r>
    </w:p>
    <w:p w:rsidR="006307C7" w:rsidRDefault="005457F9">
      <w:pPr>
        <w:spacing w:after="400"/>
        <w:jc w:val="both"/>
        <w:rPr>
          <w:rFonts w:ascii="Times New Roman" w:hAnsi="Times New Roman" w:cs="Times New Roman"/>
          <w:b/>
          <w:szCs w:val="20"/>
          <w:lang w:val="en-US"/>
        </w:rPr>
      </w:pPr>
      <w:r>
        <w:rPr>
          <w:rFonts w:ascii="Times New Roman" w:hAnsi="Times New Roman" w:cs="Times New Roman"/>
          <w:b/>
          <w:szCs w:val="20"/>
          <w:lang w:val="en-US"/>
        </w:rPr>
        <w:t xml:space="preserve">A.13 </w:t>
      </w:r>
      <w:r w:rsidR="006307C7">
        <w:rPr>
          <w:rFonts w:ascii="Times New Roman" w:hAnsi="Times New Roman" w:cs="Times New Roman"/>
          <w:szCs w:val="29"/>
          <w:lang w:val="en-GB"/>
        </w:rPr>
        <w:tab/>
        <w:t xml:space="preserve">If side sample taps are installed, they should be positioned to allow tank samples to be taken and for composing an overall representative sample. </w:t>
      </w:r>
    </w:p>
    <w:p w:rsidR="006307C7" w:rsidRDefault="005457F9">
      <w:pPr>
        <w:spacing w:after="400"/>
        <w:jc w:val="both"/>
        <w:rPr>
          <w:rFonts w:ascii="Times New Roman" w:hAnsi="Times New Roman" w:cs="Times New Roman"/>
          <w:szCs w:val="29"/>
          <w:lang w:val="en-GB"/>
        </w:rPr>
      </w:pPr>
      <w:r>
        <w:rPr>
          <w:rFonts w:ascii="Times New Roman" w:hAnsi="Times New Roman" w:cs="Times New Roman"/>
          <w:b/>
          <w:szCs w:val="20"/>
          <w:lang w:val="en-US"/>
        </w:rPr>
        <w:t xml:space="preserve">A.14 </w:t>
      </w:r>
      <w:r w:rsidR="006307C7">
        <w:rPr>
          <w:rFonts w:ascii="Times New Roman" w:hAnsi="Times New Roman" w:cs="Times New Roman"/>
          <w:b/>
          <w:szCs w:val="20"/>
          <w:lang w:val="en-US"/>
        </w:rPr>
        <w:tab/>
      </w:r>
      <w:r w:rsidR="006307C7">
        <w:rPr>
          <w:rFonts w:ascii="Times New Roman" w:hAnsi="Times New Roman" w:cs="Times New Roman"/>
          <w:szCs w:val="29"/>
          <w:lang w:val="en-GB"/>
        </w:rPr>
        <w:t>The tanks shall be stable on their foundations; this may be ensured by proper soil compressing, anchoring, and/or by an adequate period of stabilization (the tank remaining full, so that its base will not vary greatly with time).</w:t>
      </w:r>
    </w:p>
    <w:p w:rsidR="005457F9" w:rsidRDefault="005457F9">
      <w:pPr>
        <w:spacing w:after="400"/>
        <w:jc w:val="both"/>
        <w:rPr>
          <w:rFonts w:ascii="Times New Roman" w:hAnsi="Times New Roman" w:cs="Times New Roman"/>
          <w:b/>
          <w:bCs/>
          <w:sz w:val="28"/>
          <w:szCs w:val="28"/>
          <w:lang w:val="en-US"/>
        </w:rPr>
        <w:sectPr w:rsidR="005457F9">
          <w:headerReference w:type="even" r:id="rId12"/>
          <w:headerReference w:type="default" r:id="rId13"/>
          <w:footerReference w:type="even" r:id="rId14"/>
          <w:footerReference w:type="default" r:id="rId15"/>
          <w:headerReference w:type="first" r:id="rId16"/>
          <w:footerReference w:type="first" r:id="rId17"/>
          <w:pgSz w:w="11906" w:h="16838"/>
          <w:pgMar w:top="1985" w:right="1417" w:bottom="1417" w:left="1417" w:header="720" w:footer="720" w:gutter="0"/>
          <w:cols w:space="720"/>
          <w:docGrid w:linePitch="600" w:charSpace="36864"/>
        </w:sectPr>
      </w:pPr>
    </w:p>
    <w:p w:rsidR="000D0366" w:rsidRPr="001D5C6C" w:rsidRDefault="000D0366" w:rsidP="000D0366">
      <w:pPr>
        <w:pageBreakBefore/>
        <w:spacing w:after="400"/>
        <w:jc w:val="center"/>
        <w:rPr>
          <w:highlight w:val="yellow"/>
        </w:rPr>
      </w:pPr>
      <w:bookmarkStart w:id="11" w:name="__RefHeading___Toc192933493"/>
      <w:r w:rsidRPr="001D5C6C">
        <w:rPr>
          <w:rFonts w:ascii="Times New Roman" w:hAnsi="Times New Roman" w:cs="Times New Roman"/>
          <w:b/>
          <w:sz w:val="28"/>
          <w:szCs w:val="28"/>
          <w:highlight w:val="yellow"/>
          <w:lang w:val="en-GB"/>
        </w:rPr>
        <w:lastRenderedPageBreak/>
        <w:t>Appendix B</w:t>
      </w:r>
    </w:p>
    <w:p w:rsidR="000D0366" w:rsidRPr="001D5C6C" w:rsidRDefault="000D0366" w:rsidP="000D0366">
      <w:pPr>
        <w:spacing w:after="400"/>
        <w:jc w:val="center"/>
        <w:rPr>
          <w:rFonts w:ascii="Times New Roman" w:hAnsi="Times New Roman" w:cs="Times New Roman"/>
          <w:b/>
          <w:sz w:val="30"/>
          <w:szCs w:val="30"/>
          <w:highlight w:val="yellow"/>
          <w:lang w:val="en-GB"/>
        </w:rPr>
      </w:pPr>
      <w:r w:rsidRPr="001D5C6C">
        <w:rPr>
          <w:rFonts w:ascii="Times New Roman" w:hAnsi="Times New Roman" w:cs="Times New Roman"/>
          <w:b/>
          <w:sz w:val="30"/>
          <w:szCs w:val="30"/>
          <w:highlight w:val="yellow"/>
          <w:lang w:val="en-GB"/>
        </w:rPr>
        <w:t>Special provisions for pressurized storage tanks:</w:t>
      </w:r>
    </w:p>
    <w:p w:rsidR="000D0366" w:rsidRDefault="000D0366" w:rsidP="000D0366">
      <w:pPr>
        <w:spacing w:after="400"/>
        <w:jc w:val="center"/>
        <w:rPr>
          <w:rFonts w:ascii="Times New Roman" w:hAnsi="Times New Roman" w:cs="Times New Roman"/>
          <w:b/>
          <w:sz w:val="30"/>
          <w:szCs w:val="30"/>
          <w:lang w:val="en-GB"/>
        </w:rPr>
      </w:pPr>
      <w:r w:rsidRPr="001D5C6C">
        <w:rPr>
          <w:rFonts w:ascii="Times New Roman" w:hAnsi="Times New Roman" w:cs="Times New Roman"/>
          <w:b/>
          <w:sz w:val="30"/>
          <w:szCs w:val="30"/>
          <w:highlight w:val="yellow"/>
          <w:lang w:val="en-GB"/>
        </w:rPr>
        <w:t xml:space="preserve"> </w:t>
      </w:r>
      <w:proofErr w:type="gramStart"/>
      <w:r w:rsidRPr="001D5C6C">
        <w:rPr>
          <w:rFonts w:ascii="Times New Roman" w:hAnsi="Times New Roman" w:cs="Times New Roman"/>
          <w:b/>
          <w:sz w:val="30"/>
          <w:szCs w:val="30"/>
          <w:highlight w:val="yellow"/>
          <w:lang w:val="en-GB"/>
        </w:rPr>
        <w:t>spheres</w:t>
      </w:r>
      <w:proofErr w:type="gramEnd"/>
      <w:r w:rsidRPr="001D5C6C">
        <w:rPr>
          <w:rFonts w:ascii="Times New Roman" w:hAnsi="Times New Roman" w:cs="Times New Roman"/>
          <w:b/>
          <w:sz w:val="30"/>
          <w:szCs w:val="30"/>
          <w:highlight w:val="yellow"/>
          <w:lang w:val="en-GB"/>
        </w:rPr>
        <w:t>, spheroid and horizontal cylindrical tanks</w:t>
      </w:r>
    </w:p>
    <w:p w:rsidR="000D0366" w:rsidRDefault="000D0366" w:rsidP="000D0366">
      <w:pPr>
        <w:spacing w:after="400"/>
        <w:jc w:val="center"/>
      </w:pPr>
      <w:r>
        <w:rPr>
          <w:rFonts w:ascii="Times New Roman" w:hAnsi="Times New Roman" w:cs="Times New Roman"/>
          <w:b/>
          <w:sz w:val="30"/>
          <w:szCs w:val="30"/>
          <w:lang w:val="en-GB"/>
        </w:rPr>
        <w:t>(Mandatory and Informative)</w:t>
      </w:r>
    </w:p>
    <w:p w:rsidR="000D0366" w:rsidRDefault="000D0366" w:rsidP="000D0366">
      <w:pPr>
        <w:spacing w:after="400"/>
        <w:jc w:val="both"/>
        <w:rPr>
          <w:rFonts w:ascii="Times New Roman" w:hAnsi="Times New Roman" w:cs="Times New Roman"/>
          <w:szCs w:val="29"/>
          <w:lang w:val="en-GB"/>
        </w:rPr>
      </w:pPr>
      <w:r>
        <w:rPr>
          <w:rFonts w:ascii="Times New Roman" w:hAnsi="Times New Roman" w:cs="Times New Roman"/>
          <w:szCs w:val="29"/>
          <w:lang w:val="en-GB"/>
        </w:rPr>
        <w:t>B.1 Gauging hatch</w:t>
      </w:r>
    </w:p>
    <w:p w:rsidR="000D0366" w:rsidRDefault="000D0366" w:rsidP="000D0366">
      <w:pPr>
        <w:spacing w:after="400"/>
        <w:jc w:val="both"/>
        <w:rPr>
          <w:rFonts w:ascii="Times New Roman" w:hAnsi="Times New Roman" w:cs="Times New Roman"/>
          <w:szCs w:val="29"/>
          <w:lang w:val="en-GB"/>
        </w:rPr>
      </w:pPr>
      <w:r>
        <w:rPr>
          <w:rFonts w:ascii="Times New Roman" w:hAnsi="Times New Roman" w:cs="Times New Roman"/>
          <w:szCs w:val="29"/>
          <w:lang w:val="en-GB"/>
        </w:rPr>
        <w:t xml:space="preserve">Except for measurement with the storage tank not-in-service, the gauging hatch is normally closed and pressure-tight. </w:t>
      </w:r>
    </w:p>
    <w:p w:rsidR="000D0366" w:rsidRDefault="000D0366" w:rsidP="000D0366">
      <w:pPr>
        <w:spacing w:after="400"/>
        <w:jc w:val="both"/>
      </w:pPr>
      <w:r>
        <w:rPr>
          <w:rFonts w:ascii="Times New Roman" w:hAnsi="Times New Roman" w:cs="Times New Roman"/>
          <w:szCs w:val="29"/>
          <w:lang w:val="en-GB"/>
        </w:rPr>
        <w:t>B.2 Entry point for portable electronic gauging device</w:t>
      </w:r>
    </w:p>
    <w:p w:rsidR="000D0366" w:rsidRDefault="000D0366" w:rsidP="000D0366">
      <w:pPr>
        <w:spacing w:after="400"/>
        <w:jc w:val="both"/>
        <w:rPr>
          <w:rFonts w:ascii="Times New Roman" w:hAnsi="Times New Roman" w:cs="Times New Roman"/>
          <w:szCs w:val="29"/>
          <w:lang w:val="en-GB"/>
        </w:rPr>
      </w:pPr>
      <w:r>
        <w:rPr>
          <w:rFonts w:ascii="Times New Roman" w:hAnsi="Times New Roman" w:cs="Times New Roman"/>
          <w:szCs w:val="29"/>
          <w:lang w:val="en-GB"/>
        </w:rPr>
        <w:t>Provisions on the top of the tank and on the hatch should be made to allow insertion of a portable electronic gauging device when safe, to obtain level, temperature, water-oil interface, and tank samples.</w:t>
      </w:r>
    </w:p>
    <w:p w:rsidR="000D0366" w:rsidRDefault="000D0366" w:rsidP="000D0366">
      <w:pPr>
        <w:spacing w:after="400"/>
        <w:jc w:val="both"/>
      </w:pPr>
      <w:r>
        <w:rPr>
          <w:rFonts w:ascii="Times New Roman" w:hAnsi="Times New Roman" w:cs="Times New Roman"/>
          <w:szCs w:val="29"/>
          <w:lang w:val="en-GB"/>
        </w:rPr>
        <w:t>B.3 Provisions for automatic level and temperature measurement instruments</w:t>
      </w:r>
    </w:p>
    <w:p w:rsidR="000D0366" w:rsidRDefault="000D0366" w:rsidP="000D0366">
      <w:pPr>
        <w:spacing w:after="400"/>
        <w:jc w:val="both"/>
      </w:pPr>
      <w:r>
        <w:rPr>
          <w:rFonts w:ascii="Times New Roman" w:hAnsi="Times New Roman" w:cs="Times New Roman"/>
          <w:szCs w:val="29"/>
          <w:lang w:val="en-GB"/>
        </w:rPr>
        <w:t xml:space="preserve">Provisions shall be made on the hatch on top of tank to allow automatic level and temperature measurement equipment be used. An isolation valve or equal shall be provided. </w:t>
      </w:r>
    </w:p>
    <w:p w:rsidR="000D0366" w:rsidRDefault="000D0366" w:rsidP="000D0366">
      <w:pPr>
        <w:spacing w:after="400"/>
        <w:jc w:val="both"/>
      </w:pPr>
      <w:r>
        <w:rPr>
          <w:rFonts w:ascii="Times New Roman" w:hAnsi="Times New Roman" w:cs="Times New Roman"/>
          <w:szCs w:val="29"/>
          <w:lang w:val="en-GB"/>
        </w:rPr>
        <w:t xml:space="preserve">Still pipe and </w:t>
      </w:r>
      <w:proofErr w:type="spellStart"/>
      <w:r>
        <w:rPr>
          <w:rFonts w:ascii="Times New Roman" w:hAnsi="Times New Roman" w:cs="Times New Roman"/>
          <w:szCs w:val="29"/>
          <w:lang w:val="en-GB"/>
        </w:rPr>
        <w:t>thermowell</w:t>
      </w:r>
      <w:proofErr w:type="spellEnd"/>
      <w:r>
        <w:rPr>
          <w:rFonts w:ascii="Times New Roman" w:hAnsi="Times New Roman" w:cs="Times New Roman"/>
          <w:szCs w:val="29"/>
          <w:lang w:val="en-GB"/>
        </w:rPr>
        <w:t xml:space="preserve"> are recommended for large spherical and spheroid type tanks, in particular if unstable vapour/liquid interface is expected.</w:t>
      </w:r>
    </w:p>
    <w:p w:rsidR="000D0366" w:rsidRDefault="000D0366" w:rsidP="000D0366">
      <w:pPr>
        <w:spacing w:after="400"/>
        <w:jc w:val="both"/>
      </w:pPr>
      <w:r>
        <w:rPr>
          <w:rFonts w:ascii="Times New Roman" w:hAnsi="Times New Roman" w:cs="Times New Roman"/>
          <w:szCs w:val="29"/>
          <w:lang w:val="en-GB"/>
        </w:rPr>
        <w:t>B.4 Tank calibration methods</w:t>
      </w:r>
    </w:p>
    <w:p w:rsidR="000D0366" w:rsidRDefault="000D0366" w:rsidP="000D0366">
      <w:pPr>
        <w:spacing w:after="400"/>
        <w:jc w:val="both"/>
      </w:pPr>
      <w:r>
        <w:rPr>
          <w:rFonts w:ascii="Times New Roman" w:hAnsi="Times New Roman" w:cs="Times New Roman"/>
          <w:szCs w:val="29"/>
          <w:lang w:val="en-GB"/>
        </w:rPr>
        <w:t>Applicable pressurized tank calibration methods published in the ISO standards include:</w:t>
      </w:r>
    </w:p>
    <w:p w:rsidR="000D0366" w:rsidRDefault="000D0366" w:rsidP="00E405E3">
      <w:pPr>
        <w:spacing w:after="400"/>
        <w:ind w:left="709"/>
        <w:jc w:val="both"/>
        <w:rPr>
          <w:rFonts w:ascii="Times New Roman" w:hAnsi="Times New Roman" w:cs="Times New Roman"/>
          <w:szCs w:val="29"/>
          <w:lang w:val="en-GB"/>
        </w:rPr>
      </w:pPr>
      <w:r>
        <w:rPr>
          <w:rFonts w:ascii="Times New Roman" w:hAnsi="Times New Roman" w:cs="Times New Roman"/>
          <w:szCs w:val="29"/>
          <w:lang w:val="en-GB"/>
        </w:rPr>
        <w:t>ISO 12917-1:2002</w:t>
      </w:r>
      <w:r>
        <w:rPr>
          <w:rFonts w:ascii="Times New Roman" w:hAnsi="Times New Roman" w:cs="Times New Roman"/>
          <w:szCs w:val="29"/>
          <w:lang w:val="en-GB"/>
        </w:rPr>
        <w:tab/>
        <w:t>Petroleum and liquid petroleum products -- Calibration of horizontal cylindrical tanks -- Part 1: Manual methods</w:t>
      </w:r>
    </w:p>
    <w:p w:rsidR="000D0366" w:rsidRDefault="000D0366" w:rsidP="00E405E3">
      <w:pPr>
        <w:spacing w:after="400"/>
        <w:ind w:left="709"/>
        <w:jc w:val="both"/>
        <w:rPr>
          <w:rFonts w:ascii="Times New Roman" w:hAnsi="Times New Roman" w:cs="Times New Roman"/>
          <w:szCs w:val="29"/>
          <w:lang w:val="en-GB"/>
        </w:rPr>
      </w:pPr>
      <w:r>
        <w:rPr>
          <w:rFonts w:ascii="Times New Roman" w:hAnsi="Times New Roman" w:cs="Times New Roman"/>
          <w:szCs w:val="29"/>
          <w:lang w:val="en-GB"/>
        </w:rPr>
        <w:t>ISO 12917-2:2002</w:t>
      </w:r>
      <w:r>
        <w:rPr>
          <w:rFonts w:ascii="Times New Roman" w:hAnsi="Times New Roman" w:cs="Times New Roman"/>
          <w:szCs w:val="29"/>
          <w:lang w:val="en-GB"/>
        </w:rPr>
        <w:tab/>
        <w:t>Petroleum and liquid petroleum products -- Calibration of horizontal cylindrical tanks -- Part 2: Internal electro-optical distance-ranging method</w:t>
      </w:r>
    </w:p>
    <w:p w:rsidR="000D0366" w:rsidRDefault="000D0366" w:rsidP="000D0366">
      <w:pPr>
        <w:spacing w:after="400"/>
        <w:jc w:val="both"/>
        <w:rPr>
          <w:rFonts w:ascii="Times New Roman" w:hAnsi="Times New Roman" w:cs="Times New Roman"/>
          <w:szCs w:val="29"/>
          <w:lang w:val="en-GB"/>
        </w:rPr>
      </w:pPr>
    </w:p>
    <w:p w:rsidR="000D0366" w:rsidRDefault="000D0366">
      <w:pPr>
        <w:suppressAutoHyphens w:val="0"/>
        <w:spacing w:after="0"/>
        <w:rPr>
          <w:rFonts w:ascii="Times New Roman" w:hAnsi="Times New Roman" w:cs="Times New Roman"/>
          <w:b/>
          <w:bCs/>
          <w:sz w:val="28"/>
          <w:szCs w:val="28"/>
          <w:lang w:val="en-US"/>
        </w:rPr>
      </w:pPr>
    </w:p>
    <w:p w:rsidR="006307C7" w:rsidRDefault="006307C7">
      <w:pPr>
        <w:pStyle w:val="Heading1"/>
        <w:jc w:val="center"/>
      </w:pPr>
      <w:r>
        <w:rPr>
          <w:rFonts w:ascii="Times New Roman" w:hAnsi="Times New Roman" w:cs="Times New Roman"/>
          <w:b/>
          <w:bCs/>
          <w:sz w:val="28"/>
          <w:szCs w:val="28"/>
          <w:lang w:val="en-US"/>
        </w:rPr>
        <w:lastRenderedPageBreak/>
        <w:t>Annex</w:t>
      </w:r>
      <w:r>
        <w:rPr>
          <w:rFonts w:ascii="Times New Roman" w:hAnsi="Times New Roman" w:cs="Times New Roman"/>
          <w:b/>
          <w:bCs/>
          <w:caps/>
          <w:sz w:val="28"/>
          <w:szCs w:val="28"/>
          <w:lang w:val="en-US"/>
        </w:rPr>
        <w:t xml:space="preserve"> </w:t>
      </w:r>
      <w:r w:rsidR="00537C37">
        <w:rPr>
          <w:rFonts w:ascii="Times New Roman" w:hAnsi="Times New Roman" w:cs="Times New Roman"/>
          <w:b/>
          <w:bCs/>
          <w:caps/>
          <w:sz w:val="28"/>
          <w:szCs w:val="28"/>
          <w:lang w:val="en-US"/>
        </w:rPr>
        <w:t>C</w:t>
      </w:r>
      <w:r>
        <w:rPr>
          <w:rFonts w:ascii="Times New Roman" w:hAnsi="Times New Roman" w:cs="Times New Roman"/>
          <w:b/>
          <w:bCs/>
          <w:caps/>
          <w:sz w:val="28"/>
          <w:szCs w:val="28"/>
          <w:lang w:val="en-US"/>
        </w:rPr>
        <w:br/>
      </w:r>
      <w:r>
        <w:rPr>
          <w:rFonts w:ascii="Times New Roman" w:hAnsi="Times New Roman" w:cs="Times New Roman"/>
          <w:b/>
          <w:bCs/>
          <w:sz w:val="30"/>
          <w:szCs w:val="30"/>
          <w:lang w:val="en-US"/>
        </w:rPr>
        <w:t xml:space="preserve">Examples of </w:t>
      </w:r>
      <w:r w:rsidR="008407DE">
        <w:rPr>
          <w:rFonts w:ascii="Times New Roman" w:hAnsi="Times New Roman" w:cs="Times New Roman"/>
          <w:b/>
          <w:bCs/>
          <w:sz w:val="30"/>
          <w:szCs w:val="30"/>
          <w:lang w:val="en-US"/>
        </w:rPr>
        <w:t xml:space="preserve">the </w:t>
      </w:r>
      <w:r>
        <w:rPr>
          <w:rFonts w:ascii="Times New Roman" w:hAnsi="Times New Roman" w:cs="Times New Roman"/>
          <w:b/>
          <w:bCs/>
          <w:sz w:val="30"/>
          <w:szCs w:val="30"/>
          <w:lang w:val="en-US"/>
        </w:rPr>
        <w:t xml:space="preserve">location of gauge hatches and </w:t>
      </w:r>
      <w:r>
        <w:rPr>
          <w:rFonts w:ascii="Times New Roman" w:hAnsi="Times New Roman" w:cs="Times New Roman"/>
          <w:b/>
          <w:bCs/>
          <w:sz w:val="30"/>
          <w:szCs w:val="30"/>
          <w:lang w:val="en-US"/>
        </w:rPr>
        <w:br/>
        <w:t xml:space="preserve">of </w:t>
      </w:r>
      <w:r w:rsidR="008407DE">
        <w:rPr>
          <w:rFonts w:ascii="Times New Roman" w:hAnsi="Times New Roman" w:cs="Times New Roman"/>
          <w:b/>
          <w:bCs/>
          <w:sz w:val="30"/>
          <w:szCs w:val="30"/>
          <w:lang w:val="en-US"/>
        </w:rPr>
        <w:t xml:space="preserve">the </w:t>
      </w:r>
      <w:r>
        <w:rPr>
          <w:rFonts w:ascii="Times New Roman" w:hAnsi="Times New Roman" w:cs="Times New Roman"/>
          <w:b/>
          <w:bCs/>
          <w:sz w:val="30"/>
          <w:szCs w:val="30"/>
          <w:lang w:val="en-US"/>
        </w:rPr>
        <w:t>realization of the reference points</w:t>
      </w:r>
      <w:bookmarkEnd w:id="11"/>
      <w:r>
        <w:rPr>
          <w:rFonts w:ascii="Times New Roman" w:hAnsi="Times New Roman" w:cs="Times New Roman"/>
          <w:b/>
          <w:bCs/>
          <w:sz w:val="30"/>
          <w:szCs w:val="30"/>
          <w:lang w:val="en-US"/>
        </w:rPr>
        <w:t xml:space="preserve"> (Informative)</w:t>
      </w:r>
    </w:p>
    <w:tbl>
      <w:tblPr>
        <w:tblW w:w="0" w:type="auto"/>
        <w:tblInd w:w="108" w:type="dxa"/>
        <w:tblLayout w:type="fixed"/>
        <w:tblCellMar>
          <w:top w:w="17" w:type="dxa"/>
          <w:bottom w:w="17" w:type="dxa"/>
        </w:tblCellMar>
        <w:tblLook w:val="0000" w:firstRow="0" w:lastRow="0" w:firstColumn="0" w:lastColumn="0" w:noHBand="0" w:noVBand="0"/>
      </w:tblPr>
      <w:tblGrid>
        <w:gridCol w:w="362"/>
        <w:gridCol w:w="432"/>
        <w:gridCol w:w="1833"/>
        <w:gridCol w:w="357"/>
        <w:gridCol w:w="112"/>
        <w:gridCol w:w="248"/>
        <w:gridCol w:w="2556"/>
        <w:gridCol w:w="572"/>
        <w:gridCol w:w="56"/>
        <w:gridCol w:w="416"/>
        <w:gridCol w:w="2519"/>
      </w:tblGrid>
      <w:tr w:rsidR="006307C7">
        <w:trPr>
          <w:trHeight w:val="9525"/>
        </w:trPr>
        <w:tc>
          <w:tcPr>
            <w:tcW w:w="9463" w:type="dxa"/>
            <w:gridSpan w:val="11"/>
            <w:shd w:val="clear" w:color="auto" w:fill="auto"/>
            <w:vAlign w:val="center"/>
          </w:tcPr>
          <w:p w:rsidR="006307C7" w:rsidRDefault="006307C7">
            <w:pPr>
              <w:snapToGrid w:val="0"/>
              <w:jc w:val="center"/>
              <w:rPr>
                <w:rFonts w:ascii="Times New Roman" w:hAnsi="Times New Roman" w:cs="Times New Roman"/>
                <w:sz w:val="20"/>
                <w:szCs w:val="20"/>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5pt;width:314.3pt;height:470.55pt;z-index:251655168;mso-wrap-distance-left:9.05pt;mso-wrap-distance-right:9.05pt;mso-position-horizontal:center" filled="t">
                  <v:fill color2="black"/>
                  <v:imagedata r:id="rId18" o:title=""/>
                  <w10:wrap type="square"/>
                </v:shape>
                <o:OLEObject Type="Embed" ProgID="Word.Picture.8" ShapeID="_x0000_s1027" DrawAspect="Content" ObjectID="_1518431306" r:id="rId19"/>
              </w:pict>
            </w:r>
          </w:p>
        </w:tc>
      </w:tr>
      <w:tr w:rsidR="006307C7">
        <w:trPr>
          <w:trHeight w:val="240"/>
        </w:trPr>
        <w:tc>
          <w:tcPr>
            <w:tcW w:w="9463" w:type="dxa"/>
            <w:gridSpan w:val="11"/>
            <w:shd w:val="clear" w:color="auto" w:fill="auto"/>
          </w:tcPr>
          <w:p w:rsidR="006307C7" w:rsidRDefault="006307C7">
            <w:pPr>
              <w:spacing w:after="0"/>
              <w:jc w:val="center"/>
            </w:pPr>
            <w:r>
              <w:rPr>
                <w:rFonts w:ascii="Times New Roman" w:hAnsi="Times New Roman" w:cs="Times New Roman"/>
                <w:b/>
                <w:bCs/>
                <w:sz w:val="20"/>
                <w:szCs w:val="20"/>
                <w:lang w:val="en-US"/>
              </w:rPr>
              <w:t>Figure 1 Diagram of a vertical cylindrical tank with fixed roof</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Shell</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10</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Lid of the guide pipe</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19</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Vertical measurement axis</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2</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Bottom of the tank</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11</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Handrail</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20</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Heating coil</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3</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Roof</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12</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Access ladder with guard rail</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PRS</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Upper reference point</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4</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Manhole</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13</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Measurement platform</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PRI</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Dipping datum point</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5</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Inlet line</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14</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Dip plate</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H</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Reference height</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6</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Outlet line</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15</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Lower angle-irons</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C</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Ullage</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7</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Drain line</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16</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Upper angle-irons</w:t>
            </w:r>
          </w:p>
        </w:tc>
        <w:tc>
          <w:tcPr>
            <w:tcW w:w="57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h</w:t>
            </w:r>
          </w:p>
        </w:tc>
        <w:tc>
          <w:tcPr>
            <w:tcW w:w="2991" w:type="dxa"/>
            <w:gridSpan w:val="3"/>
            <w:shd w:val="clear" w:color="auto" w:fill="auto"/>
          </w:tcPr>
          <w:p w:rsidR="006307C7" w:rsidRDefault="006307C7">
            <w:pPr>
              <w:spacing w:after="0"/>
            </w:pPr>
            <w:r>
              <w:rPr>
                <w:rFonts w:ascii="Times New Roman" w:hAnsi="Times New Roman" w:cs="Times New Roman"/>
                <w:sz w:val="20"/>
                <w:lang w:val="en-US"/>
              </w:rPr>
              <w:t>Level of the liquid in the tank</w:t>
            </w: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8</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Gauge hatch</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17</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Calibration information plate</w:t>
            </w:r>
          </w:p>
        </w:tc>
        <w:tc>
          <w:tcPr>
            <w:tcW w:w="572" w:type="dxa"/>
            <w:shd w:val="clear" w:color="auto" w:fill="auto"/>
          </w:tcPr>
          <w:p w:rsidR="006307C7" w:rsidRDefault="006307C7">
            <w:pPr>
              <w:snapToGrid w:val="0"/>
              <w:spacing w:after="0"/>
              <w:rPr>
                <w:rFonts w:ascii="Times New Roman" w:hAnsi="Times New Roman" w:cs="Times New Roman"/>
                <w:sz w:val="20"/>
                <w:lang w:val="en-US"/>
              </w:rPr>
            </w:pPr>
          </w:p>
        </w:tc>
        <w:tc>
          <w:tcPr>
            <w:tcW w:w="2991" w:type="dxa"/>
            <w:gridSpan w:val="3"/>
            <w:shd w:val="clear" w:color="auto" w:fill="auto"/>
          </w:tcPr>
          <w:p w:rsidR="006307C7" w:rsidRDefault="006307C7">
            <w:pPr>
              <w:snapToGrid w:val="0"/>
              <w:spacing w:after="0"/>
              <w:rPr>
                <w:rFonts w:ascii="Times New Roman" w:hAnsi="Times New Roman" w:cs="Times New Roman"/>
                <w:sz w:val="20"/>
                <w:lang w:val="en-US"/>
              </w:rPr>
            </w:pPr>
          </w:p>
        </w:tc>
      </w:tr>
      <w:tr w:rsidR="006307C7">
        <w:trPr>
          <w:trHeight w:val="240"/>
        </w:trPr>
        <w:tc>
          <w:tcPr>
            <w:tcW w:w="79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9</w:t>
            </w:r>
          </w:p>
        </w:tc>
        <w:tc>
          <w:tcPr>
            <w:tcW w:w="1833"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Guide pipe</w:t>
            </w:r>
          </w:p>
        </w:tc>
        <w:tc>
          <w:tcPr>
            <w:tcW w:w="469"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18</w:t>
            </w:r>
          </w:p>
        </w:tc>
        <w:tc>
          <w:tcPr>
            <w:tcW w:w="2804"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Opening</w:t>
            </w:r>
          </w:p>
        </w:tc>
        <w:tc>
          <w:tcPr>
            <w:tcW w:w="572" w:type="dxa"/>
            <w:shd w:val="clear" w:color="auto" w:fill="auto"/>
          </w:tcPr>
          <w:p w:rsidR="006307C7" w:rsidRDefault="006307C7">
            <w:pPr>
              <w:snapToGrid w:val="0"/>
              <w:spacing w:after="0"/>
              <w:rPr>
                <w:rFonts w:ascii="Times New Roman" w:hAnsi="Times New Roman" w:cs="Times New Roman"/>
                <w:sz w:val="20"/>
                <w:lang w:val="en-US"/>
              </w:rPr>
            </w:pPr>
          </w:p>
        </w:tc>
        <w:tc>
          <w:tcPr>
            <w:tcW w:w="2991" w:type="dxa"/>
            <w:gridSpan w:val="3"/>
            <w:shd w:val="clear" w:color="auto" w:fill="auto"/>
          </w:tcPr>
          <w:p w:rsidR="006307C7" w:rsidRDefault="006307C7">
            <w:pPr>
              <w:snapToGrid w:val="0"/>
              <w:spacing w:after="0"/>
              <w:rPr>
                <w:rFonts w:ascii="Times New Roman" w:hAnsi="Times New Roman" w:cs="Times New Roman"/>
                <w:sz w:val="20"/>
                <w:lang w:val="en-US"/>
              </w:rPr>
            </w:pPr>
          </w:p>
        </w:tc>
      </w:tr>
      <w:tr w:rsidR="006307C7">
        <w:tblPrEx>
          <w:tblCellMar>
            <w:top w:w="0" w:type="dxa"/>
            <w:bottom w:w="0" w:type="dxa"/>
          </w:tblCellMar>
        </w:tblPrEx>
        <w:trPr>
          <w:cantSplit/>
          <w:trHeight w:val="6478"/>
        </w:trPr>
        <w:tc>
          <w:tcPr>
            <w:tcW w:w="9463" w:type="dxa"/>
            <w:gridSpan w:val="11"/>
            <w:shd w:val="clear" w:color="auto" w:fill="auto"/>
            <w:vAlign w:val="center"/>
          </w:tcPr>
          <w:p w:rsidR="006307C7" w:rsidRDefault="003F082F">
            <w:pPr>
              <w:snapToGrid w:val="0"/>
              <w:rPr>
                <w:sz w:val="20"/>
                <w:lang w:val="en-US"/>
              </w:rPr>
            </w:pPr>
            <w:r>
              <w:rPr>
                <w:noProof/>
                <w:lang w:val="en-US" w:eastAsia="en-US"/>
              </w:rPr>
              <w:lastRenderedPageBreak/>
              <w:drawing>
                <wp:anchor distT="0" distB="0" distL="114935" distR="114935" simplePos="0" relativeHeight="251657216" behindDoc="1" locked="0" layoutInCell="1" allowOverlap="1" wp14:anchorId="4E134474" wp14:editId="5435FCF1">
                  <wp:simplePos x="0" y="0"/>
                  <wp:positionH relativeFrom="column">
                    <wp:align>center</wp:align>
                  </wp:positionH>
                  <wp:positionV relativeFrom="paragraph">
                    <wp:posOffset>-3810</wp:posOffset>
                  </wp:positionV>
                  <wp:extent cx="5751830" cy="3856355"/>
                  <wp:effectExtent l="0" t="0" r="1270" b="0"/>
                  <wp:wrapTight wrapText="bothSides">
                    <wp:wrapPolygon edited="0">
                      <wp:start x="0" y="0"/>
                      <wp:lineTo x="0" y="21447"/>
                      <wp:lineTo x="21533" y="21447"/>
                      <wp:lineTo x="21533" y="0"/>
                      <wp:lineTo x="0" y="0"/>
                    </wp:wrapPolygon>
                  </wp:wrapTight>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1830" cy="38563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307C7">
        <w:tblPrEx>
          <w:tblCellMar>
            <w:top w:w="0" w:type="dxa"/>
            <w:bottom w:w="0" w:type="dxa"/>
          </w:tblCellMar>
        </w:tblPrEx>
        <w:trPr>
          <w:cantSplit/>
          <w:trHeight w:val="358"/>
        </w:trPr>
        <w:tc>
          <w:tcPr>
            <w:tcW w:w="9463" w:type="dxa"/>
            <w:gridSpan w:val="11"/>
            <w:shd w:val="clear" w:color="auto" w:fill="auto"/>
            <w:vAlign w:val="center"/>
          </w:tcPr>
          <w:p w:rsidR="006307C7" w:rsidRDefault="006307C7">
            <w:pPr>
              <w:spacing w:after="0"/>
              <w:jc w:val="center"/>
            </w:pPr>
            <w:r>
              <w:rPr>
                <w:rFonts w:ascii="Times New Roman" w:hAnsi="Times New Roman" w:cs="Times New Roman"/>
                <w:b/>
                <w:bCs/>
                <w:sz w:val="20"/>
                <w:szCs w:val="20"/>
                <w:lang w:val="en-US"/>
              </w:rPr>
              <w:t>Figure 2 Diagram of a horizontal cylindrical tank with level tube</w:t>
            </w:r>
          </w:p>
        </w:tc>
      </w:tr>
      <w:tr w:rsidR="006307C7">
        <w:tblPrEx>
          <w:tblCellMar>
            <w:top w:w="0" w:type="dxa"/>
            <w:bottom w:w="0" w:type="dxa"/>
          </w:tblCellMar>
        </w:tblPrEx>
        <w:trPr>
          <w:trHeight w:val="240"/>
        </w:trPr>
        <w:tc>
          <w:tcPr>
            <w:tcW w:w="36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w:t>
            </w:r>
          </w:p>
        </w:tc>
        <w:tc>
          <w:tcPr>
            <w:tcW w:w="2622"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Cylindrical shell</w:t>
            </w:r>
          </w:p>
        </w:tc>
        <w:tc>
          <w:tcPr>
            <w:tcW w:w="360"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5</w:t>
            </w:r>
          </w:p>
        </w:tc>
        <w:tc>
          <w:tcPr>
            <w:tcW w:w="3184"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Safety shut-off valve</w:t>
            </w:r>
          </w:p>
        </w:tc>
        <w:tc>
          <w:tcPr>
            <w:tcW w:w="416"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9</w:t>
            </w:r>
          </w:p>
        </w:tc>
        <w:tc>
          <w:tcPr>
            <w:tcW w:w="2519" w:type="dxa"/>
            <w:shd w:val="clear" w:color="auto" w:fill="auto"/>
          </w:tcPr>
          <w:p w:rsidR="006307C7" w:rsidRDefault="006307C7">
            <w:pPr>
              <w:spacing w:after="0"/>
            </w:pPr>
            <w:r>
              <w:rPr>
                <w:rFonts w:ascii="Times New Roman" w:hAnsi="Times New Roman" w:cs="Times New Roman"/>
                <w:sz w:val="20"/>
                <w:lang w:val="en-US"/>
              </w:rPr>
              <w:t>Graduated scale</w:t>
            </w:r>
          </w:p>
        </w:tc>
      </w:tr>
      <w:tr w:rsidR="006307C7">
        <w:tblPrEx>
          <w:tblCellMar>
            <w:top w:w="0" w:type="dxa"/>
            <w:bottom w:w="0" w:type="dxa"/>
          </w:tblCellMar>
        </w:tblPrEx>
        <w:trPr>
          <w:trHeight w:val="240"/>
        </w:trPr>
        <w:tc>
          <w:tcPr>
            <w:tcW w:w="36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2</w:t>
            </w:r>
          </w:p>
        </w:tc>
        <w:tc>
          <w:tcPr>
            <w:tcW w:w="2622"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End</w:t>
            </w:r>
          </w:p>
        </w:tc>
        <w:tc>
          <w:tcPr>
            <w:tcW w:w="360"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6</w:t>
            </w:r>
          </w:p>
        </w:tc>
        <w:tc>
          <w:tcPr>
            <w:tcW w:w="3184"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Drain valve</w:t>
            </w:r>
          </w:p>
        </w:tc>
        <w:tc>
          <w:tcPr>
            <w:tcW w:w="416"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10</w:t>
            </w:r>
          </w:p>
        </w:tc>
        <w:tc>
          <w:tcPr>
            <w:tcW w:w="2519" w:type="dxa"/>
            <w:shd w:val="clear" w:color="auto" w:fill="auto"/>
          </w:tcPr>
          <w:p w:rsidR="006307C7" w:rsidRDefault="006307C7">
            <w:pPr>
              <w:spacing w:after="0"/>
            </w:pPr>
            <w:r>
              <w:rPr>
                <w:rFonts w:ascii="Times New Roman" w:hAnsi="Times New Roman" w:cs="Times New Roman"/>
                <w:sz w:val="20"/>
                <w:lang w:val="en-US"/>
              </w:rPr>
              <w:t>Cursor</w:t>
            </w:r>
          </w:p>
        </w:tc>
      </w:tr>
      <w:tr w:rsidR="006307C7">
        <w:tblPrEx>
          <w:tblCellMar>
            <w:top w:w="0" w:type="dxa"/>
            <w:bottom w:w="0" w:type="dxa"/>
          </w:tblCellMar>
        </w:tblPrEx>
        <w:trPr>
          <w:trHeight w:val="240"/>
        </w:trPr>
        <w:tc>
          <w:tcPr>
            <w:tcW w:w="36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3</w:t>
            </w:r>
          </w:p>
        </w:tc>
        <w:tc>
          <w:tcPr>
            <w:tcW w:w="2622"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Glass tube level gauge</w:t>
            </w:r>
          </w:p>
        </w:tc>
        <w:tc>
          <w:tcPr>
            <w:tcW w:w="360"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7</w:t>
            </w:r>
          </w:p>
        </w:tc>
        <w:tc>
          <w:tcPr>
            <w:tcW w:w="3184"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Level of the liquid in the tank</w:t>
            </w:r>
          </w:p>
        </w:tc>
        <w:tc>
          <w:tcPr>
            <w:tcW w:w="416"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11</w:t>
            </w:r>
          </w:p>
        </w:tc>
        <w:tc>
          <w:tcPr>
            <w:tcW w:w="2519" w:type="dxa"/>
            <w:shd w:val="clear" w:color="auto" w:fill="auto"/>
          </w:tcPr>
          <w:p w:rsidR="006307C7" w:rsidRDefault="006307C7">
            <w:pPr>
              <w:spacing w:after="0"/>
            </w:pPr>
            <w:r>
              <w:rPr>
                <w:rFonts w:ascii="Times New Roman" w:hAnsi="Times New Roman" w:cs="Times New Roman"/>
                <w:sz w:val="20"/>
                <w:lang w:val="en-US"/>
              </w:rPr>
              <w:t>Manhole</w:t>
            </w:r>
          </w:p>
        </w:tc>
      </w:tr>
      <w:tr w:rsidR="006307C7">
        <w:tblPrEx>
          <w:tblCellMar>
            <w:top w:w="0" w:type="dxa"/>
            <w:bottom w:w="0" w:type="dxa"/>
          </w:tblCellMar>
        </w:tblPrEx>
        <w:trPr>
          <w:trHeight w:val="240"/>
        </w:trPr>
        <w:tc>
          <w:tcPr>
            <w:tcW w:w="362" w:type="dxa"/>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4</w:t>
            </w:r>
          </w:p>
        </w:tc>
        <w:tc>
          <w:tcPr>
            <w:tcW w:w="2622"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Isolating valve</w:t>
            </w:r>
          </w:p>
        </w:tc>
        <w:tc>
          <w:tcPr>
            <w:tcW w:w="360" w:type="dxa"/>
            <w:gridSpan w:val="2"/>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8</w:t>
            </w:r>
          </w:p>
        </w:tc>
        <w:tc>
          <w:tcPr>
            <w:tcW w:w="3184" w:type="dxa"/>
            <w:gridSpan w:val="3"/>
            <w:shd w:val="clear" w:color="auto" w:fill="auto"/>
          </w:tcPr>
          <w:p w:rsidR="006307C7" w:rsidRDefault="006307C7">
            <w:pPr>
              <w:spacing w:after="0"/>
              <w:rPr>
                <w:rFonts w:ascii="Times New Roman" w:hAnsi="Times New Roman" w:cs="Times New Roman"/>
                <w:sz w:val="20"/>
                <w:lang w:val="en-US"/>
              </w:rPr>
            </w:pPr>
            <w:r>
              <w:rPr>
                <w:rFonts w:ascii="Times New Roman" w:hAnsi="Times New Roman" w:cs="Times New Roman"/>
                <w:sz w:val="20"/>
                <w:lang w:val="en-US"/>
              </w:rPr>
              <w:t>Gauge glass protection</w:t>
            </w:r>
          </w:p>
        </w:tc>
        <w:tc>
          <w:tcPr>
            <w:tcW w:w="416" w:type="dxa"/>
            <w:shd w:val="clear" w:color="auto" w:fill="auto"/>
          </w:tcPr>
          <w:p w:rsidR="006307C7" w:rsidRDefault="006307C7">
            <w:pPr>
              <w:snapToGrid w:val="0"/>
              <w:spacing w:after="0"/>
              <w:rPr>
                <w:rFonts w:ascii="Times New Roman" w:hAnsi="Times New Roman" w:cs="Times New Roman"/>
                <w:sz w:val="20"/>
                <w:lang w:val="en-US"/>
              </w:rPr>
            </w:pPr>
          </w:p>
        </w:tc>
        <w:tc>
          <w:tcPr>
            <w:tcW w:w="2519" w:type="dxa"/>
            <w:shd w:val="clear" w:color="auto" w:fill="auto"/>
          </w:tcPr>
          <w:p w:rsidR="006307C7" w:rsidRDefault="006307C7">
            <w:pPr>
              <w:snapToGrid w:val="0"/>
              <w:spacing w:after="0"/>
              <w:rPr>
                <w:rFonts w:ascii="Times New Roman" w:hAnsi="Times New Roman" w:cs="Times New Roman"/>
                <w:sz w:val="20"/>
                <w:lang w:val="en-US"/>
              </w:rPr>
            </w:pPr>
          </w:p>
        </w:tc>
      </w:tr>
    </w:tbl>
    <w:p w:rsidR="006307C7" w:rsidRDefault="006307C7">
      <w:pPr>
        <w:autoSpaceDE w:val="0"/>
        <w:jc w:val="center"/>
        <w:rPr>
          <w:rFonts w:ascii="Times New Roman" w:hAnsi="Times New Roman" w:cs="Times New Roman"/>
          <w:b/>
          <w:bCs/>
          <w:i/>
          <w:iCs/>
          <w:sz w:val="30"/>
          <w:szCs w:val="30"/>
          <w:lang w:val="en-US"/>
        </w:rPr>
      </w:pPr>
    </w:p>
    <w:p w:rsidR="006307C7" w:rsidRDefault="006307C7">
      <w:pPr>
        <w:autoSpaceDE w:val="0"/>
        <w:jc w:val="center"/>
        <w:rPr>
          <w:rFonts w:ascii="Times New Roman" w:hAnsi="Times New Roman" w:cs="Times New Roman"/>
          <w:b/>
          <w:bCs/>
          <w:i/>
          <w:iCs/>
          <w:sz w:val="30"/>
          <w:szCs w:val="30"/>
          <w:lang w:val="en-US"/>
        </w:rPr>
      </w:pPr>
    </w:p>
    <w:p w:rsidR="006307C7" w:rsidRDefault="006307C7">
      <w:pPr>
        <w:sectPr w:rsidR="006307C7" w:rsidSect="00E405E3">
          <w:headerReference w:type="even" r:id="rId21"/>
          <w:headerReference w:type="default" r:id="rId22"/>
          <w:footerReference w:type="even" r:id="rId23"/>
          <w:footerReference w:type="default" r:id="rId24"/>
          <w:headerReference w:type="first" r:id="rId25"/>
          <w:footerReference w:type="first" r:id="rId26"/>
          <w:pgSz w:w="11906" w:h="16838"/>
          <w:pgMar w:top="1440" w:right="1411" w:bottom="1411" w:left="1411" w:header="720" w:footer="720" w:gutter="0"/>
          <w:cols w:space="720"/>
          <w:docGrid w:linePitch="600" w:charSpace="36864"/>
        </w:sectPr>
      </w:pPr>
    </w:p>
    <w:tbl>
      <w:tblPr>
        <w:tblW w:w="0" w:type="auto"/>
        <w:tblInd w:w="108" w:type="dxa"/>
        <w:tblLayout w:type="fixed"/>
        <w:tblCellMar>
          <w:top w:w="17" w:type="dxa"/>
          <w:bottom w:w="17" w:type="dxa"/>
        </w:tblCellMar>
        <w:tblLook w:val="0000" w:firstRow="0" w:lastRow="0" w:firstColumn="0" w:lastColumn="0" w:noHBand="0" w:noVBand="0"/>
      </w:tblPr>
      <w:tblGrid>
        <w:gridCol w:w="509"/>
        <w:gridCol w:w="11"/>
        <w:gridCol w:w="3552"/>
        <w:gridCol w:w="540"/>
        <w:gridCol w:w="4679"/>
        <w:gridCol w:w="171"/>
      </w:tblGrid>
      <w:tr w:rsidR="006307C7">
        <w:tc>
          <w:tcPr>
            <w:tcW w:w="9462" w:type="dxa"/>
            <w:gridSpan w:val="6"/>
            <w:shd w:val="clear" w:color="auto" w:fill="auto"/>
            <w:vAlign w:val="center"/>
          </w:tcPr>
          <w:p w:rsidR="006307C7" w:rsidRDefault="003F082F">
            <w:pPr>
              <w:jc w:val="center"/>
            </w:pPr>
            <w:r>
              <w:rPr>
                <w:noProof/>
                <w:sz w:val="20"/>
                <w:lang w:val="en-US" w:eastAsia="en-US"/>
              </w:rPr>
              <w:lastRenderedPageBreak/>
              <w:drawing>
                <wp:inline distT="0" distB="0" distL="0" distR="0" wp14:anchorId="5EFE04A1" wp14:editId="5204900B">
                  <wp:extent cx="3385340" cy="6117772"/>
                  <wp:effectExtent l="0" t="0" r="571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85185" cy="6117492"/>
                          </a:xfrm>
                          <a:prstGeom prst="rect">
                            <a:avLst/>
                          </a:prstGeom>
                          <a:solidFill>
                            <a:srgbClr val="FFFFFF"/>
                          </a:solidFill>
                          <a:ln>
                            <a:noFill/>
                          </a:ln>
                        </pic:spPr>
                      </pic:pic>
                    </a:graphicData>
                  </a:graphic>
                </wp:inline>
              </w:drawing>
            </w:r>
          </w:p>
        </w:tc>
      </w:tr>
      <w:tr w:rsidR="006307C7">
        <w:tc>
          <w:tcPr>
            <w:tcW w:w="9462" w:type="dxa"/>
            <w:gridSpan w:val="6"/>
            <w:shd w:val="clear" w:color="auto" w:fill="auto"/>
          </w:tcPr>
          <w:p w:rsidR="006307C7" w:rsidRDefault="006307C7">
            <w:pPr>
              <w:spacing w:after="0"/>
              <w:jc w:val="center"/>
            </w:pPr>
            <w:r>
              <w:rPr>
                <w:rFonts w:ascii="Times New Roman" w:hAnsi="Times New Roman" w:cs="Times New Roman"/>
                <w:b/>
                <w:bCs/>
                <w:sz w:val="20"/>
                <w:szCs w:val="20"/>
                <w:lang w:val="en-US"/>
              </w:rPr>
              <w:t>Figure 3 Diagram of a spherical pressurized tank</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Metal wall (sphere)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Pipe (</w:t>
            </w:r>
            <w:proofErr w:type="spellStart"/>
            <w:r>
              <w:rPr>
                <w:rFonts w:ascii="Times New Roman" w:hAnsi="Times New Roman" w:cs="Times New Roman"/>
                <w:sz w:val="20"/>
                <w:szCs w:val="20"/>
                <w:lang w:val="en-US"/>
              </w:rPr>
              <w:t>Ø</w:t>
            </w:r>
            <w:r>
              <w:rPr>
                <w:rFonts w:ascii="Times New Roman" w:hAnsi="Times New Roman" w:cs="Times New Roman"/>
                <w:sz w:val="20"/>
                <w:szCs w:val="20"/>
                <w:vertAlign w:val="subscript"/>
                <w:lang w:val="en-US"/>
              </w:rPr>
              <w:t>int</w:t>
            </w:r>
            <w:proofErr w:type="spellEnd"/>
            <w:r>
              <w:rPr>
                <w:rFonts w:ascii="Times New Roman" w:hAnsi="Times New Roman" w:cs="Times New Roman"/>
                <w:sz w:val="20"/>
                <w:szCs w:val="20"/>
                <w:lang w:val="en-US"/>
              </w:rPr>
              <w:t xml:space="preserve"> = 300 mm) to be adjusted vertically (5 mm tolerance between the</w:t>
            </w:r>
            <w:r>
              <w:rPr>
                <w:rFonts w:ascii="Times New Roman" w:hAnsi="Times New Roman" w:cs="Times New Roman"/>
                <w:sz w:val="20"/>
                <w:szCs w:val="20"/>
                <w:lang w:val="en-GB"/>
              </w:rPr>
              <w:t xml:space="preserve"> vertical determined by plumb bob and three generating lines at 120°)</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Indicating device of the level gauge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Holes Ø 40 mm at 200 mm pitch</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Glass level indicator, with metal casing</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6</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Drain plug or valve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7</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Spherical isolating valve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Mark of reference level (for in-service checking of zero adjustment of the level gauge)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9</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Three gussets at 120°</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Three bolts for vertical alignment of the guide pipe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11</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Calibration information plate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AA</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Axis of the sphere</w:t>
            </w:r>
          </w:p>
        </w:tc>
      </w:tr>
      <w:tr w:rsidR="006307C7">
        <w:tc>
          <w:tcPr>
            <w:tcW w:w="520"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a</w:t>
            </w:r>
          </w:p>
        </w:tc>
        <w:tc>
          <w:tcPr>
            <w:tcW w:w="8942" w:type="dxa"/>
            <w:gridSpan w:val="4"/>
            <w:shd w:val="clear" w:color="auto" w:fill="auto"/>
          </w:tcPr>
          <w:p w:rsidR="006307C7" w:rsidRDefault="006307C7">
            <w:pPr>
              <w:spacing w:after="0"/>
            </w:pPr>
            <w:r>
              <w:rPr>
                <w:rFonts w:ascii="Times New Roman" w:hAnsi="Times New Roman" w:cs="Times New Roman"/>
                <w:sz w:val="20"/>
                <w:szCs w:val="20"/>
                <w:lang w:val="en-US"/>
              </w:rPr>
              <w:t>Minimum dimension compatible with the deformation of the sphere</w:t>
            </w:r>
          </w:p>
        </w:tc>
      </w:tr>
      <w:tr w:rsidR="006307C7">
        <w:tblPrEx>
          <w:tblCellMar>
            <w:top w:w="0" w:type="dxa"/>
            <w:left w:w="0" w:type="dxa"/>
            <w:bottom w:w="0" w:type="dxa"/>
            <w:right w:w="0" w:type="dxa"/>
          </w:tblCellMar>
        </w:tblPrEx>
        <w:trPr>
          <w:cantSplit/>
          <w:trHeight w:val="10602"/>
        </w:trPr>
        <w:tc>
          <w:tcPr>
            <w:tcW w:w="9291" w:type="dxa"/>
            <w:gridSpan w:val="5"/>
            <w:shd w:val="clear" w:color="auto" w:fill="auto"/>
            <w:vAlign w:val="center"/>
          </w:tcPr>
          <w:p w:rsidR="006307C7" w:rsidRDefault="003F082F">
            <w:pPr>
              <w:snapToGrid w:val="0"/>
              <w:spacing w:after="0"/>
              <w:jc w:val="center"/>
              <w:rPr>
                <w:sz w:val="20"/>
                <w:lang w:val="en-US"/>
              </w:rPr>
            </w:pPr>
            <w:r>
              <w:rPr>
                <w:noProof/>
                <w:lang w:val="en-US" w:eastAsia="en-US"/>
              </w:rPr>
              <w:lastRenderedPageBreak/>
              <w:drawing>
                <wp:anchor distT="0" distB="0" distL="114935" distR="114935" simplePos="0" relativeHeight="251656192" behindDoc="0" locked="0" layoutInCell="1" allowOverlap="1" wp14:anchorId="1416E3FE" wp14:editId="4D3553A0">
                  <wp:simplePos x="0" y="0"/>
                  <wp:positionH relativeFrom="column">
                    <wp:align>center</wp:align>
                  </wp:positionH>
                  <wp:positionV relativeFrom="paragraph">
                    <wp:posOffset>-3810</wp:posOffset>
                  </wp:positionV>
                  <wp:extent cx="4880610" cy="6513195"/>
                  <wp:effectExtent l="0" t="0" r="0" b="1905"/>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t="780" b="1430"/>
                          <a:stretch>
                            <a:fillRect/>
                          </a:stretch>
                        </pic:blipFill>
                        <pic:spPr bwMode="auto">
                          <a:xfrm>
                            <a:off x="0" y="0"/>
                            <a:ext cx="4880610" cy="6513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171" w:type="dxa"/>
            <w:shd w:val="clear" w:color="auto" w:fill="auto"/>
          </w:tcPr>
          <w:p w:rsidR="006307C7" w:rsidRDefault="006307C7">
            <w:pPr>
              <w:snapToGrid w:val="0"/>
              <w:rPr>
                <w:sz w:val="20"/>
                <w:lang w:val="en-US"/>
              </w:rPr>
            </w:pPr>
          </w:p>
        </w:tc>
      </w:tr>
      <w:tr w:rsidR="006307C7">
        <w:tblPrEx>
          <w:tblCellMar>
            <w:top w:w="0" w:type="dxa"/>
            <w:left w:w="0" w:type="dxa"/>
            <w:bottom w:w="0" w:type="dxa"/>
            <w:right w:w="0" w:type="dxa"/>
          </w:tblCellMar>
        </w:tblPrEx>
        <w:trPr>
          <w:cantSplit/>
          <w:trHeight w:val="670"/>
        </w:trPr>
        <w:tc>
          <w:tcPr>
            <w:tcW w:w="9291" w:type="dxa"/>
            <w:gridSpan w:val="5"/>
            <w:shd w:val="clear" w:color="auto" w:fill="auto"/>
            <w:vAlign w:val="center"/>
          </w:tcPr>
          <w:p w:rsidR="006307C7" w:rsidRDefault="006307C7">
            <w:pPr>
              <w:spacing w:after="0"/>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Figure 4 Design details of a guide pipe in a vertical cylindrical tank with fixed roof,</w:t>
            </w:r>
          </w:p>
          <w:p w:rsidR="006307C7" w:rsidRDefault="006307C7">
            <w:pPr>
              <w:spacing w:after="0"/>
              <w:jc w:val="center"/>
              <w:rPr>
                <w:b/>
                <w:bCs/>
                <w:sz w:val="20"/>
                <w:lang w:val="en-US"/>
              </w:rPr>
            </w:pPr>
            <w:r>
              <w:rPr>
                <w:rFonts w:ascii="Times New Roman" w:hAnsi="Times New Roman" w:cs="Times New Roman"/>
                <w:b/>
                <w:bCs/>
                <w:sz w:val="20"/>
                <w:szCs w:val="20"/>
                <w:lang w:val="en-US"/>
              </w:rPr>
              <w:t>of which the deflection when loaded is negligible</w:t>
            </w:r>
          </w:p>
        </w:tc>
        <w:tc>
          <w:tcPr>
            <w:tcW w:w="171" w:type="dxa"/>
            <w:shd w:val="clear" w:color="auto" w:fill="auto"/>
          </w:tcPr>
          <w:p w:rsidR="006307C7" w:rsidRDefault="006307C7">
            <w:pPr>
              <w:snapToGrid w:val="0"/>
              <w:rPr>
                <w:b/>
                <w:bCs/>
                <w:sz w:val="20"/>
                <w:lang w:val="en-US"/>
              </w:rPr>
            </w:pPr>
          </w:p>
        </w:tc>
      </w:tr>
      <w:tr w:rsidR="006307C7">
        <w:tblPrEx>
          <w:tblCellMar>
            <w:top w:w="0" w:type="dxa"/>
            <w:left w:w="0" w:type="dxa"/>
            <w:bottom w:w="0" w:type="dxa"/>
            <w:right w:w="0" w:type="dxa"/>
          </w:tblCellMar>
        </w:tblPrEx>
        <w:tc>
          <w:tcPr>
            <w:tcW w:w="509"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3563"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Guide pipe fixed to the upper part of the body by welded gussets</w:t>
            </w:r>
          </w:p>
        </w:tc>
        <w:tc>
          <w:tcPr>
            <w:tcW w:w="540"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6</w:t>
            </w:r>
          </w:p>
        </w:tc>
        <w:tc>
          <w:tcPr>
            <w:tcW w:w="4679" w:type="dxa"/>
            <w:shd w:val="clear" w:color="auto" w:fill="auto"/>
          </w:tcPr>
          <w:p w:rsidR="006307C7" w:rsidRDefault="006307C7">
            <w:pPr>
              <w:spacing w:after="0"/>
              <w:rPr>
                <w:lang w:val="en-US"/>
              </w:rPr>
            </w:pPr>
            <w:r>
              <w:rPr>
                <w:rFonts w:ascii="Times New Roman" w:hAnsi="Times New Roman" w:cs="Times New Roman"/>
                <w:sz w:val="20"/>
                <w:szCs w:val="20"/>
                <w:lang w:val="en-US"/>
              </w:rPr>
              <w:t>Calibration information plate</w:t>
            </w:r>
          </w:p>
        </w:tc>
        <w:tc>
          <w:tcPr>
            <w:tcW w:w="171" w:type="dxa"/>
            <w:shd w:val="clear" w:color="auto" w:fill="auto"/>
          </w:tcPr>
          <w:p w:rsidR="006307C7" w:rsidRDefault="006307C7">
            <w:pPr>
              <w:snapToGrid w:val="0"/>
              <w:rPr>
                <w:lang w:val="en-US"/>
              </w:rPr>
            </w:pPr>
          </w:p>
        </w:tc>
      </w:tr>
      <w:tr w:rsidR="006307C7">
        <w:tblPrEx>
          <w:tblCellMar>
            <w:top w:w="0" w:type="dxa"/>
            <w:left w:w="0" w:type="dxa"/>
            <w:bottom w:w="0" w:type="dxa"/>
            <w:right w:w="0" w:type="dxa"/>
          </w:tblCellMar>
        </w:tblPrEx>
        <w:tc>
          <w:tcPr>
            <w:tcW w:w="509"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3563"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Gauge hatch</w:t>
            </w:r>
          </w:p>
        </w:tc>
        <w:tc>
          <w:tcPr>
            <w:tcW w:w="540"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7</w:t>
            </w:r>
          </w:p>
        </w:tc>
        <w:tc>
          <w:tcPr>
            <w:tcW w:w="4679" w:type="dxa"/>
            <w:shd w:val="clear" w:color="auto" w:fill="auto"/>
          </w:tcPr>
          <w:p w:rsidR="006307C7" w:rsidRDefault="006307C7">
            <w:pPr>
              <w:spacing w:after="0"/>
              <w:rPr>
                <w:lang w:val="en-US"/>
              </w:rPr>
            </w:pPr>
            <w:r>
              <w:rPr>
                <w:rFonts w:ascii="Times New Roman" w:hAnsi="Times New Roman" w:cs="Times New Roman"/>
                <w:sz w:val="20"/>
                <w:szCs w:val="20"/>
                <w:lang w:val="en-US"/>
              </w:rPr>
              <w:t xml:space="preserve">Dip plate (300 mm </w:t>
            </w:r>
            <w:r>
              <w:rPr>
                <w:rFonts w:ascii="Symbol" w:hAnsi="Symbol" w:cs="Symbol"/>
                <w:sz w:val="20"/>
                <w:szCs w:val="20"/>
                <w:lang w:val="en-US"/>
              </w:rPr>
              <w:t></w:t>
            </w:r>
            <w:r>
              <w:rPr>
                <w:rFonts w:ascii="Times New Roman" w:hAnsi="Times New Roman" w:cs="Times New Roman"/>
                <w:sz w:val="20"/>
                <w:szCs w:val="20"/>
                <w:lang w:val="en-US"/>
              </w:rPr>
              <w:t xml:space="preserve"> 300 mm) fixed to the shell by welded gussets</w:t>
            </w:r>
          </w:p>
        </w:tc>
        <w:tc>
          <w:tcPr>
            <w:tcW w:w="171" w:type="dxa"/>
            <w:shd w:val="clear" w:color="auto" w:fill="auto"/>
          </w:tcPr>
          <w:p w:rsidR="006307C7" w:rsidRDefault="006307C7">
            <w:pPr>
              <w:snapToGrid w:val="0"/>
              <w:rPr>
                <w:lang w:val="en-US"/>
              </w:rPr>
            </w:pPr>
          </w:p>
        </w:tc>
      </w:tr>
      <w:tr w:rsidR="006307C7">
        <w:tblPrEx>
          <w:tblCellMar>
            <w:top w:w="0" w:type="dxa"/>
            <w:left w:w="0" w:type="dxa"/>
            <w:bottom w:w="0" w:type="dxa"/>
            <w:right w:w="0" w:type="dxa"/>
          </w:tblCellMar>
        </w:tblPrEx>
        <w:tc>
          <w:tcPr>
            <w:tcW w:w="509"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3563"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Funnel</w:t>
            </w:r>
          </w:p>
        </w:tc>
        <w:tc>
          <w:tcPr>
            <w:tcW w:w="540"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4679" w:type="dxa"/>
            <w:shd w:val="clear" w:color="auto" w:fill="auto"/>
          </w:tcPr>
          <w:p w:rsidR="006307C7" w:rsidRDefault="006307C7">
            <w:pPr>
              <w:spacing w:after="0"/>
              <w:rPr>
                <w:lang w:val="en-US"/>
              </w:rPr>
            </w:pPr>
            <w:r>
              <w:rPr>
                <w:rFonts w:ascii="Times New Roman" w:hAnsi="Times New Roman" w:cs="Times New Roman"/>
                <w:sz w:val="20"/>
                <w:szCs w:val="20"/>
                <w:lang w:val="en-US"/>
              </w:rPr>
              <w:t>Vertical measurement axis</w:t>
            </w:r>
          </w:p>
        </w:tc>
        <w:tc>
          <w:tcPr>
            <w:tcW w:w="171" w:type="dxa"/>
            <w:shd w:val="clear" w:color="auto" w:fill="auto"/>
          </w:tcPr>
          <w:p w:rsidR="006307C7" w:rsidRDefault="006307C7">
            <w:pPr>
              <w:snapToGrid w:val="0"/>
              <w:rPr>
                <w:lang w:val="en-US"/>
              </w:rPr>
            </w:pPr>
          </w:p>
        </w:tc>
      </w:tr>
      <w:tr w:rsidR="006307C7">
        <w:tblPrEx>
          <w:tblCellMar>
            <w:top w:w="0" w:type="dxa"/>
            <w:left w:w="0" w:type="dxa"/>
            <w:bottom w:w="0" w:type="dxa"/>
            <w:right w:w="0" w:type="dxa"/>
          </w:tblCellMar>
        </w:tblPrEx>
        <w:tc>
          <w:tcPr>
            <w:tcW w:w="509"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3563"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Platform</w:t>
            </w:r>
          </w:p>
        </w:tc>
        <w:tc>
          <w:tcPr>
            <w:tcW w:w="540"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9</w:t>
            </w:r>
          </w:p>
        </w:tc>
        <w:tc>
          <w:tcPr>
            <w:tcW w:w="4679" w:type="dxa"/>
            <w:shd w:val="clear" w:color="auto" w:fill="auto"/>
          </w:tcPr>
          <w:p w:rsidR="006307C7" w:rsidRDefault="006307C7">
            <w:pPr>
              <w:spacing w:after="0"/>
              <w:rPr>
                <w:lang w:val="en-US"/>
              </w:rPr>
            </w:pPr>
            <w:r>
              <w:rPr>
                <w:rFonts w:ascii="Times New Roman" w:hAnsi="Times New Roman" w:cs="Times New Roman"/>
                <w:sz w:val="20"/>
                <w:szCs w:val="20"/>
                <w:lang w:val="en-US"/>
              </w:rPr>
              <w:t>Lid of guide pipe</w:t>
            </w:r>
          </w:p>
        </w:tc>
        <w:tc>
          <w:tcPr>
            <w:tcW w:w="171" w:type="dxa"/>
            <w:shd w:val="clear" w:color="auto" w:fill="auto"/>
          </w:tcPr>
          <w:p w:rsidR="006307C7" w:rsidRDefault="006307C7">
            <w:pPr>
              <w:snapToGrid w:val="0"/>
              <w:rPr>
                <w:lang w:val="en-US"/>
              </w:rPr>
            </w:pPr>
          </w:p>
        </w:tc>
      </w:tr>
      <w:tr w:rsidR="006307C7">
        <w:tblPrEx>
          <w:tblCellMar>
            <w:top w:w="0" w:type="dxa"/>
            <w:left w:w="0" w:type="dxa"/>
            <w:bottom w:w="0" w:type="dxa"/>
            <w:right w:w="0" w:type="dxa"/>
          </w:tblCellMar>
        </w:tblPrEx>
        <w:trPr>
          <w:trHeight w:val="189"/>
        </w:trPr>
        <w:tc>
          <w:tcPr>
            <w:tcW w:w="509" w:type="dxa"/>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3563" w:type="dxa"/>
            <w:gridSpan w:val="2"/>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sz w:val="20"/>
                <w:szCs w:val="20"/>
                <w:lang w:val="en-US"/>
              </w:rPr>
              <w:t>Guard-rail</w:t>
            </w:r>
          </w:p>
        </w:tc>
        <w:tc>
          <w:tcPr>
            <w:tcW w:w="540" w:type="dxa"/>
            <w:shd w:val="clear" w:color="auto" w:fill="auto"/>
          </w:tcPr>
          <w:p w:rsidR="006307C7" w:rsidRDefault="006307C7">
            <w:pPr>
              <w:snapToGrid w:val="0"/>
              <w:spacing w:after="0"/>
              <w:rPr>
                <w:rFonts w:ascii="Times New Roman" w:hAnsi="Times New Roman" w:cs="Times New Roman"/>
                <w:sz w:val="20"/>
                <w:szCs w:val="20"/>
                <w:lang w:val="en-US"/>
              </w:rPr>
            </w:pPr>
          </w:p>
        </w:tc>
        <w:tc>
          <w:tcPr>
            <w:tcW w:w="4679" w:type="dxa"/>
            <w:shd w:val="clear" w:color="auto" w:fill="auto"/>
          </w:tcPr>
          <w:p w:rsidR="006307C7" w:rsidRDefault="006307C7">
            <w:pPr>
              <w:snapToGrid w:val="0"/>
              <w:spacing w:after="0"/>
              <w:rPr>
                <w:rFonts w:ascii="Times New Roman" w:hAnsi="Times New Roman" w:cs="Times New Roman"/>
                <w:sz w:val="20"/>
                <w:szCs w:val="20"/>
                <w:lang w:val="en-US"/>
              </w:rPr>
            </w:pPr>
          </w:p>
        </w:tc>
        <w:tc>
          <w:tcPr>
            <w:tcW w:w="171" w:type="dxa"/>
            <w:shd w:val="clear" w:color="auto" w:fill="auto"/>
          </w:tcPr>
          <w:p w:rsidR="006307C7" w:rsidRDefault="006307C7">
            <w:pPr>
              <w:snapToGrid w:val="0"/>
              <w:rPr>
                <w:lang w:val="en-US"/>
              </w:rPr>
            </w:pPr>
          </w:p>
        </w:tc>
      </w:tr>
    </w:tbl>
    <w:p w:rsidR="006307C7" w:rsidRDefault="006307C7">
      <w:pPr>
        <w:sectPr w:rsidR="006307C7" w:rsidSect="00E405E3">
          <w:headerReference w:type="even" r:id="rId29"/>
          <w:headerReference w:type="default" r:id="rId30"/>
          <w:footerReference w:type="even" r:id="rId31"/>
          <w:footerReference w:type="default" r:id="rId32"/>
          <w:headerReference w:type="first" r:id="rId33"/>
          <w:footerReference w:type="first" r:id="rId34"/>
          <w:pgSz w:w="11906" w:h="16838"/>
          <w:pgMar w:top="1296" w:right="1411" w:bottom="1411" w:left="1411" w:header="720" w:footer="720" w:gutter="0"/>
          <w:cols w:space="720"/>
          <w:docGrid w:linePitch="600" w:charSpace="36864"/>
        </w:sectPr>
      </w:pPr>
    </w:p>
    <w:p w:rsidR="006307C7" w:rsidRDefault="006307C7">
      <w:pPr>
        <w:pStyle w:val="Heading1"/>
        <w:jc w:val="center"/>
        <w:rPr>
          <w:rFonts w:ascii="Times New Roman" w:hAnsi="Times New Roman" w:cs="Times New Roman"/>
          <w:b/>
          <w:bCs/>
          <w:sz w:val="30"/>
          <w:szCs w:val="30"/>
          <w:lang w:val="en-US"/>
        </w:rPr>
      </w:pPr>
      <w:bookmarkStart w:id="12" w:name="__RefHeading___Toc192933494"/>
      <w:r>
        <w:rPr>
          <w:rFonts w:ascii="Times New Roman" w:hAnsi="Times New Roman" w:cs="Times New Roman"/>
          <w:b/>
          <w:bCs/>
          <w:sz w:val="28"/>
          <w:szCs w:val="28"/>
          <w:lang w:val="en-US"/>
        </w:rPr>
        <w:lastRenderedPageBreak/>
        <w:t>Annex</w:t>
      </w:r>
      <w:r>
        <w:rPr>
          <w:rFonts w:ascii="Times New Roman" w:hAnsi="Times New Roman" w:cs="Times New Roman"/>
          <w:b/>
          <w:bCs/>
          <w:caps/>
          <w:sz w:val="28"/>
          <w:szCs w:val="28"/>
          <w:lang w:val="en-US"/>
        </w:rPr>
        <w:t xml:space="preserve"> </w:t>
      </w:r>
      <w:r w:rsidR="00537C37">
        <w:rPr>
          <w:rFonts w:ascii="Times New Roman" w:hAnsi="Times New Roman" w:cs="Times New Roman"/>
          <w:b/>
          <w:bCs/>
          <w:caps/>
          <w:sz w:val="28"/>
          <w:szCs w:val="28"/>
          <w:lang w:val="en-US"/>
        </w:rPr>
        <w:t xml:space="preserve">D </w:t>
      </w:r>
      <w:bookmarkEnd w:id="12"/>
    </w:p>
    <w:p w:rsidR="006307C7" w:rsidRDefault="006307C7">
      <w:pPr>
        <w:pStyle w:val="Heading1"/>
        <w:jc w:val="center"/>
        <w:rPr>
          <w:rFonts w:ascii="Times New Roman" w:hAnsi="Times New Roman" w:cs="Times New Roman"/>
          <w:b/>
          <w:bCs/>
          <w:sz w:val="30"/>
          <w:szCs w:val="30"/>
          <w:lang w:val="en-US"/>
        </w:rPr>
      </w:pPr>
      <w:bookmarkStart w:id="13" w:name="__RefHeading___Toc192933495"/>
      <w:bookmarkEnd w:id="13"/>
      <w:r>
        <w:rPr>
          <w:rFonts w:ascii="Times New Roman" w:hAnsi="Times New Roman" w:cs="Times New Roman"/>
          <w:b/>
          <w:bCs/>
          <w:sz w:val="30"/>
          <w:szCs w:val="30"/>
          <w:lang w:val="en-US"/>
        </w:rPr>
        <w:t>Bibliography</w:t>
      </w:r>
    </w:p>
    <w:p w:rsidR="00D865E9" w:rsidRPr="008B7506" w:rsidRDefault="00D865E9" w:rsidP="00D865E9">
      <w:pPr>
        <w:autoSpaceDE w:val="0"/>
        <w:rPr>
          <w:rFonts w:ascii="Times New Roman" w:hAnsi="Times New Roman" w:cs="Times New Roman"/>
          <w:b/>
          <w:bCs/>
          <w:i/>
          <w:iCs/>
          <w:szCs w:val="22"/>
          <w:lang w:val="en-US"/>
        </w:rPr>
      </w:pPr>
      <w:r w:rsidRPr="008B7506">
        <w:rPr>
          <w:rFonts w:ascii="Times New Roman" w:hAnsi="Times New Roman" w:cs="Times New Roman"/>
          <w:b/>
          <w:bCs/>
          <w:i/>
          <w:iCs/>
          <w:szCs w:val="22"/>
          <w:highlight w:val="yellow"/>
          <w:lang w:val="en-US"/>
        </w:rPr>
        <w:t>[Convener note:  these references will all be checked and updated before publication of R</w:t>
      </w:r>
      <w:r>
        <w:rPr>
          <w:rFonts w:ascii="Times New Roman" w:hAnsi="Times New Roman" w:cs="Times New Roman"/>
          <w:b/>
          <w:bCs/>
          <w:i/>
          <w:iCs/>
          <w:szCs w:val="22"/>
          <w:highlight w:val="yellow"/>
          <w:lang w:val="en-US"/>
        </w:rPr>
        <w:t>71</w:t>
      </w:r>
      <w:r w:rsidRPr="008B7506">
        <w:rPr>
          <w:rFonts w:ascii="Times New Roman" w:hAnsi="Times New Roman" w:cs="Times New Roman"/>
          <w:b/>
          <w:bCs/>
          <w:i/>
          <w:iCs/>
          <w:szCs w:val="22"/>
          <w:highlight w:val="yellow"/>
          <w:lang w:val="en-US"/>
        </w:rPr>
        <w:t>.]</w:t>
      </w:r>
    </w:p>
    <w:p w:rsidR="006307C7" w:rsidRDefault="006307C7">
      <w:pPr>
        <w:autoSpaceDE w:val="0"/>
        <w:jc w:val="center"/>
        <w:rPr>
          <w:rFonts w:ascii="Times New Roman" w:hAnsi="Times New Roman" w:cs="Times New Roman"/>
          <w:b/>
          <w:bCs/>
          <w:sz w:val="30"/>
          <w:szCs w:val="30"/>
          <w:lang w:val="en-US"/>
        </w:rPr>
      </w:pPr>
    </w:p>
    <w:tbl>
      <w:tblPr>
        <w:tblW w:w="0" w:type="auto"/>
        <w:tblInd w:w="108" w:type="dxa"/>
        <w:tblLayout w:type="fixed"/>
        <w:tblCellMar>
          <w:top w:w="17" w:type="dxa"/>
          <w:bottom w:w="17" w:type="dxa"/>
        </w:tblCellMar>
        <w:tblLook w:val="0000" w:firstRow="0" w:lastRow="0" w:firstColumn="0" w:lastColumn="0" w:noHBand="0" w:noVBand="0"/>
      </w:tblPr>
      <w:tblGrid>
        <w:gridCol w:w="711"/>
        <w:gridCol w:w="3251"/>
        <w:gridCol w:w="5834"/>
      </w:tblGrid>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spacing w:after="0"/>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Ref.</w:t>
            </w:r>
          </w:p>
        </w:tc>
        <w:tc>
          <w:tcPr>
            <w:tcW w:w="3251" w:type="dxa"/>
            <w:tcBorders>
              <w:top w:val="single" w:sz="4" w:space="0" w:color="000000"/>
              <w:left w:val="single" w:sz="4" w:space="0" w:color="000000"/>
              <w:bottom w:val="single" w:sz="4" w:space="0" w:color="000000"/>
            </w:tcBorders>
            <w:shd w:val="clear" w:color="auto" w:fill="auto"/>
          </w:tcPr>
          <w:p w:rsidR="006307C7" w:rsidRDefault="006307C7" w:rsidP="0076159C">
            <w:pPr>
              <w:spacing w:after="0"/>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Standard</w:t>
            </w:r>
            <w:r w:rsidR="0076159C">
              <w:rPr>
                <w:rFonts w:ascii="Times New Roman" w:hAnsi="Times New Roman" w:cs="Times New Roman"/>
                <w:b/>
                <w:bCs/>
                <w:sz w:val="20"/>
                <w:szCs w:val="20"/>
                <w:lang w:val="en-US"/>
              </w:rPr>
              <w:t xml:space="preserve"> or Recommendation</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spacing w:after="0"/>
              <w:jc w:val="center"/>
            </w:pPr>
            <w:r>
              <w:rPr>
                <w:rFonts w:ascii="Times New Roman" w:hAnsi="Times New Roman" w:cs="Times New Roman"/>
                <w:b/>
                <w:bCs/>
                <w:sz w:val="20"/>
                <w:szCs w:val="20"/>
                <w:lang w:val="en-US"/>
              </w:rPr>
              <w:t>Abstract</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w:t>
            </w:r>
          </w:p>
        </w:tc>
        <w:tc>
          <w:tcPr>
            <w:tcW w:w="3251" w:type="dxa"/>
            <w:tcBorders>
              <w:top w:val="single" w:sz="4" w:space="0" w:color="000000"/>
              <w:left w:val="single" w:sz="4" w:space="0" w:color="000000"/>
              <w:bottom w:val="single" w:sz="4" w:space="0" w:color="000000"/>
            </w:tcBorders>
            <w:shd w:val="clear" w:color="auto" w:fill="auto"/>
          </w:tcPr>
          <w:p w:rsidR="006307C7" w:rsidRDefault="006307C7" w:rsidP="00537C3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OIML G 1:</w:t>
            </w:r>
            <w:r w:rsidR="00537C37">
              <w:rPr>
                <w:rFonts w:ascii="Times New Roman" w:hAnsi="Times New Roman" w:cs="Times New Roman"/>
                <w:b/>
                <w:bCs/>
                <w:sz w:val="20"/>
                <w:szCs w:val="20"/>
                <w:lang w:val="en-US"/>
              </w:rPr>
              <w:t xml:space="preserve"> 2008 </w:t>
            </w:r>
            <w:r>
              <w:rPr>
                <w:rFonts w:ascii="Times New Roman" w:hAnsi="Times New Roman" w:cs="Times New Roman"/>
                <w:b/>
                <w:bCs/>
                <w:sz w:val="20"/>
                <w:szCs w:val="20"/>
                <w:lang w:val="en-US"/>
              </w:rPr>
              <w:br/>
            </w:r>
            <w:r>
              <w:rPr>
                <w:rFonts w:ascii="Times New Roman" w:hAnsi="Times New Roman" w:cs="Times New Roman"/>
                <w:bCs/>
                <w:sz w:val="20"/>
                <w:szCs w:val="20"/>
                <w:lang w:val="en-US"/>
              </w:rPr>
              <w:t>Guide to the expression of uncertainty in measurement (GUM)</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This Guide establishes general rules for evaluating and expressing uncertainty in measurement.</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[2]</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4512:2000</w:t>
            </w:r>
            <w:r>
              <w:rPr>
                <w:rFonts w:ascii="Times New Roman" w:eastAsia="Arial Unicode MS" w:hAnsi="Times New Roman" w:cs="Times New Roman"/>
                <w:b/>
                <w:bCs/>
                <w:sz w:val="20"/>
                <w:szCs w:val="20"/>
                <w:lang w:val="en-US"/>
              </w:rPr>
              <w:tab/>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Equipment for measurement of liquid levels in storage tanks -- Manual methods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537C37" w:rsidRPr="00537C37" w:rsidRDefault="00537C37" w:rsidP="00537C37">
            <w:pPr>
              <w:rPr>
                <w:rFonts w:ascii="Times New Roman" w:hAnsi="Times New Roman" w:cs="Times New Roman"/>
                <w:sz w:val="20"/>
                <w:szCs w:val="20"/>
              </w:rPr>
            </w:pPr>
            <w:r w:rsidRPr="00537C37">
              <w:rPr>
                <w:rFonts w:ascii="Times New Roman" w:hAnsi="Times New Roman" w:cs="Times New Roman"/>
                <w:sz w:val="20"/>
                <w:szCs w:val="20"/>
                <w:lang w:val="en-US"/>
              </w:rPr>
              <w:t>This standard specifies the requirements for the equipment required to measure manually the liquid level or the corresponding volume of petroleum and petroleum products stored in tanks and containers.</w:t>
            </w:r>
          </w:p>
          <w:p w:rsidR="006307C7" w:rsidRDefault="006307C7"/>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[3]</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4269:2001</w:t>
            </w:r>
            <w:r>
              <w:rPr>
                <w:rFonts w:ascii="Times New Roman" w:hAnsi="Times New Roman" w:cs="Times New Roman"/>
                <w:b/>
                <w:bCs/>
                <w:sz w:val="20"/>
                <w:szCs w:val="20"/>
                <w:lang w:val="en-US"/>
              </w:rPr>
              <w:tab/>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Petroleum and liquid petroleum products -- Tank calibration by liquid measurement -- Incremental method using volumetric meters</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537C37" w:rsidRPr="00537C37" w:rsidRDefault="00537C37" w:rsidP="00537C37">
            <w:pPr>
              <w:rPr>
                <w:rFonts w:ascii="Times New Roman" w:hAnsi="Times New Roman" w:cs="Times New Roman"/>
                <w:sz w:val="20"/>
                <w:szCs w:val="20"/>
                <w:lang w:val="en-US"/>
              </w:rPr>
            </w:pPr>
            <w:r w:rsidRPr="00537C37">
              <w:rPr>
                <w:rFonts w:ascii="Times New Roman" w:hAnsi="Times New Roman" w:cs="Times New Roman"/>
                <w:sz w:val="20"/>
                <w:szCs w:val="20"/>
                <w:lang w:val="en-US"/>
              </w:rPr>
              <w:t>This standard specifies a method for the calibration of tanks by addition of batches of liquid. The liquid is used as a volume-transfer medium, measured accurately by means of a meter.</w:t>
            </w:r>
          </w:p>
          <w:p w:rsidR="00537C37" w:rsidRPr="00E405E3" w:rsidRDefault="00537C37" w:rsidP="00E405E3">
            <w:pPr>
              <w:keepNext/>
              <w:numPr>
                <w:ilvl w:val="2"/>
                <w:numId w:val="1"/>
              </w:numPr>
              <w:autoSpaceDE w:val="0"/>
              <w:spacing w:before="60"/>
              <w:ind w:hanging="20"/>
              <w:outlineLvl w:val="1"/>
              <w:rPr>
                <w:rFonts w:ascii="Times New Roman" w:hAnsi="Times New Roman" w:cs="Times New Roman"/>
                <w:b/>
                <w:bCs/>
                <w:i/>
                <w:szCs w:val="22"/>
                <w:lang w:val="en-GB"/>
              </w:rPr>
            </w:pPr>
            <w:r w:rsidRPr="00E405E3">
              <w:rPr>
                <w:rFonts w:ascii="Times New Roman" w:hAnsi="Times New Roman" w:cs="Times New Roman"/>
                <w:i/>
                <w:sz w:val="20"/>
                <w:szCs w:val="20"/>
                <w:lang w:val="en-US"/>
              </w:rPr>
              <w:t>Note: This International Standard is not applicable to the calibration of reference measuring instruments, proving tanks, or meter provers.</w:t>
            </w:r>
          </w:p>
          <w:p w:rsidR="006307C7" w:rsidRDefault="006307C7"/>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[4]</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7507-1:2003</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vertical cylindrical tanks -- Part 1: Strapping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ISO 7507-1:2003 specifies a method for the calibration of substantially vertical cylindrical tanks by measuring the tank using a strapping tape.</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This method is known as the strapping method and is suitable for use as a working method, a reference method or a referee method.</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The operation of strapping, the corrections to be made and the calculations leading to the compilation of the tank capacity table are described.</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This method does not apply to abnormally deformed, e.g. dented or non-circular, tanks.</w:t>
            </w:r>
          </w:p>
          <w:p w:rsidR="006307C7" w:rsidRDefault="006307C7">
            <w:r>
              <w:rPr>
                <w:rFonts w:ascii="Times New Roman" w:hAnsi="Times New Roman" w:cs="Times New Roman"/>
                <w:sz w:val="20"/>
                <w:szCs w:val="20"/>
                <w:lang w:val="en-US"/>
              </w:rPr>
              <w:t>This method is suitable for tilted tanks with a deviation of up to 3 % from the vertical, provided that a correction for the measured tilt is applied in the calculations.</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[5]</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7507-2:2005</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vertical cylindrical tanks -- Part 2: Optical-reference-line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ISO 7507-2:2005 specifies a method for the calibration of tanks above 8 m in diameter with cylindrical courses that are substantially vertical. It provides a method for determining the volumetric quantity contained within a tank at gauged liquid levels.</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The optical (offset) measurements required to determine the circumferences can be taken internally or externally.</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The method specified in ISO 7507-2:2005 is suitable for tilted tanks with up to 3 % deviation from the vertical provided that a correction is applied for the measurement tilt, as described in ISO 7507-1.</w:t>
            </w:r>
          </w:p>
          <w:p w:rsidR="006307C7" w:rsidRDefault="006307C7">
            <w:r>
              <w:rPr>
                <w:rFonts w:ascii="Times New Roman" w:hAnsi="Times New Roman" w:cs="Times New Roman"/>
                <w:sz w:val="20"/>
                <w:szCs w:val="20"/>
                <w:lang w:val="en-US"/>
              </w:rPr>
              <w:t xml:space="preserve">This method is an alternative to other methods such as strapping </w:t>
            </w:r>
            <w:r>
              <w:rPr>
                <w:rFonts w:ascii="Times New Roman" w:hAnsi="Times New Roman" w:cs="Times New Roman"/>
                <w:sz w:val="20"/>
                <w:szCs w:val="20"/>
                <w:lang w:val="en-US"/>
              </w:rPr>
              <w:br/>
              <w:t>(ISO 7507-1) and the optical-triangulation method (ISO 7507-3).</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lastRenderedPageBreak/>
              <w:t>[6]</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7507-3:2006</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vertical cylindrical tanks -- Part 3: Optical-triangulation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ISO 7507-3:2006 specifies a calibration procedure for application to tanks above 8 m in diameter with cylindrical courses that are substantially vertical. It provides a method for determining the volumetric quantity contained within a tank at gauged liquid levels. The measurements required to determine the radius are made either internally or externally. The external method is applicable only to tanks that are free of insulation.</w:t>
            </w:r>
          </w:p>
          <w:p w:rsidR="006307C7" w:rsidRDefault="006307C7">
            <w:r>
              <w:rPr>
                <w:rFonts w:ascii="Times New Roman" w:hAnsi="Times New Roman" w:cs="Times New Roman"/>
                <w:sz w:val="20"/>
                <w:szCs w:val="20"/>
                <w:lang w:val="en-US"/>
              </w:rPr>
              <w:t>ISO 7507-3:2006 is suitable for tanks tilted up to a 3 % deviation from the vertical, provided that a correction is applied for the measured tilt as described in ISO 7507-1.</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[7]</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7507-4:1995</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vertical cylindrical tanks -- Part 4: Internal electro-optical distance-ranging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Specifies a method for the calibration of vertical cylindrical tanks having diameters greater than 5 m by means of internal measurements using an electro-optical distance-ranging instrument (EODR), and for the subsequent compilation of tank capacity tables. Not applicable to the calibration of abnormally deformed tanks or of noncircular tanks. Applicable to tanks tilted by ≤ 3 % from the vertical, provided a correction is applied for the measured tilt. Applicable to tanks with cone-up or cone-down bottoms, as well as to tanks with flat bottoms.</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[8]</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7507-5:2000</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vertical cylindrical tanks -- Part 5: External electro-optical distance-ranging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F30628" w:rsidRPr="00F30628" w:rsidRDefault="00F30628" w:rsidP="00F30628">
            <w:pPr>
              <w:rPr>
                <w:rFonts w:ascii="Times New Roman" w:hAnsi="Times New Roman" w:cs="Times New Roman"/>
                <w:szCs w:val="22"/>
              </w:rPr>
            </w:pPr>
            <w:r w:rsidRPr="00F30628">
              <w:rPr>
                <w:rFonts w:ascii="Times New Roman" w:hAnsi="Times New Roman" w:cs="Times New Roman"/>
                <w:sz w:val="20"/>
                <w:szCs w:val="20"/>
                <w:lang w:val="en-US"/>
              </w:rPr>
              <w:t>This standard specifies a method for the calibration of non-insulated vertical cylindrical tanks having diameters greater than 5 m, by means of external measurement using an electro-optical distance-ranging method (EODR), and for the subsequent compilation of tank capacity tables. This method is applicable to tanks with cone-up or cone-down bottoms as well as to tanks with flat bottoms.</w:t>
            </w:r>
          </w:p>
          <w:p w:rsidR="006307C7" w:rsidRDefault="006307C7"/>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[9]</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12917-1:2002</w:t>
            </w:r>
            <w:r>
              <w:rPr>
                <w:rFonts w:ascii="Times New Roman" w:eastAsia="Arial Unicode MS" w:hAnsi="Times New Roman" w:cs="Times New Roman"/>
                <w:sz w:val="20"/>
                <w:szCs w:val="20"/>
                <w:lang w:val="en-US"/>
              </w:rPr>
              <w:tab/>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horizontal cylindrical tanks -- Part 1: Manual methods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ISO 12917-1 specifies manual methods for the calibration of nominally horizontal cylindrical tanks, installed at a fixed location. It is applicable to horizontal tanks up to 4 m in diameter and 30 m in length.</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The methods are applicable to insulated and non-insulated tanks, either when they are above-ground or underground. The methods are applicable to pressurized tanks, and to both knuckle-dish-end and flat-end cylindrical tanks as well as elliptical and spherical head tanks.</w:t>
            </w:r>
          </w:p>
          <w:p w:rsidR="006307C7" w:rsidRDefault="006307C7">
            <w:r>
              <w:rPr>
                <w:rFonts w:ascii="Times New Roman" w:hAnsi="Times New Roman" w:cs="Times New Roman"/>
                <w:sz w:val="20"/>
                <w:szCs w:val="20"/>
                <w:lang w:val="en-US"/>
              </w:rPr>
              <w:t>ISO 12917-1 is applicable to tanks inclined by up to 10 % from the horizontal, provided a correction is applied for the measured tilt.</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[10]</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12917-2:2002</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and liquid petroleum products -- Calibration of horizontal cylindrical tanks -- Part 2: Internal electro-optical distance-ranging method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ISO 12917-2:2002 specifies a method for the calibration of horizontal cylindrical tanks having diameters greater than 2 m by means of internal measurements using an electro-optical distance-ranging instrument, and for the subsequent compilation of tank-capacity tables.</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This method is known as the internal electro-optical distance-ranging (EODR) method.</w:t>
            </w:r>
          </w:p>
          <w:p w:rsidR="006307C7" w:rsidRDefault="006307C7">
            <w:r>
              <w:rPr>
                <w:rFonts w:ascii="Times New Roman" w:hAnsi="Times New Roman" w:cs="Times New Roman"/>
                <w:sz w:val="20"/>
                <w:szCs w:val="20"/>
                <w:lang w:val="en-US"/>
              </w:rPr>
              <w:t xml:space="preserve">ISO 12917-2:2002 is applicable to tanks inclined by up to </w:t>
            </w:r>
            <w:r>
              <w:rPr>
                <w:rFonts w:ascii="Times New Roman" w:hAnsi="Times New Roman" w:cs="Times New Roman"/>
                <w:sz w:val="20"/>
                <w:szCs w:val="20"/>
                <w:lang w:val="en-US"/>
              </w:rPr>
              <w:br/>
              <w:t>10 % from the horizontal, provided a correction is applied for the measured tilt.</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lastRenderedPageBreak/>
              <w:t>[11]</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9770:1989</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Crude petroleum and petroleum products -- Compressibility factors for hydrocarbons in the range  638 kg/m</w:t>
            </w:r>
            <w:r>
              <w:rPr>
                <w:rFonts w:ascii="Times New Roman" w:hAnsi="Times New Roman" w:cs="Times New Roman"/>
                <w:sz w:val="20"/>
                <w:szCs w:val="20"/>
                <w:vertAlign w:val="superscript"/>
                <w:lang w:val="en-US"/>
              </w:rPr>
              <w:t>3</w:t>
            </w:r>
            <w:r>
              <w:rPr>
                <w:rFonts w:ascii="Times New Roman" w:hAnsi="Times New Roman" w:cs="Times New Roman"/>
                <w:sz w:val="20"/>
                <w:szCs w:val="20"/>
                <w:lang w:val="en-US"/>
              </w:rPr>
              <w:t xml:space="preserve"> to 1 074 kg/m</w:t>
            </w:r>
            <w:r>
              <w:rPr>
                <w:rFonts w:ascii="Times New Roman" w:hAnsi="Times New Roman" w:cs="Times New Roman"/>
                <w:sz w:val="20"/>
                <w:szCs w:val="20"/>
                <w:vertAlign w:val="superscript"/>
                <w:lang w:val="en-US"/>
              </w:rPr>
              <w:t>3</w:t>
            </w:r>
            <w:r>
              <w:rPr>
                <w:rFonts w:ascii="Times New Roman" w:hAnsi="Times New Roman" w:cs="Times New Roman"/>
                <w:sz w:val="20"/>
                <w:szCs w:val="20"/>
                <w:lang w:val="en-US"/>
              </w:rPr>
              <w:t xml:space="preserve">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Includes the contents of Manual of Petroleum Measurement Standards, Chapter 11.2.1M published August 1984 by API. The purpose is to correct hydrocarbon volumes metered under pressure to the corresponding volumes at the equilibrium pressure for the metered temperature. Contains compressibility factors related to meter temperature and density of metered material.</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[12]</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8973:1997</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Liquefied petroleum gases -- Calculation method for density and vapor pressure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No abstract available</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[13]</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5024:1999</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Petroleum liquids and liquefied petroleum gases -- Measurement -- Standard reference conditions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No abstract available</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[14]</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spacing w:after="0"/>
              <w:rPr>
                <w:rFonts w:ascii="Times New Roman" w:hAnsi="Times New Roman" w:cs="Times New Roman"/>
                <w:sz w:val="20"/>
                <w:szCs w:val="20"/>
                <w:lang w:val="en-US"/>
              </w:rPr>
            </w:pPr>
            <w:r>
              <w:rPr>
                <w:rFonts w:ascii="Times New Roman" w:hAnsi="Times New Roman" w:cs="Times New Roman"/>
                <w:b/>
                <w:bCs/>
                <w:sz w:val="20"/>
                <w:szCs w:val="20"/>
                <w:lang w:val="en-US"/>
              </w:rPr>
              <w:t>ISO 6578:1991</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Refrigerated hydrocarbon liquids -- Static measurement -- Calculation procedure </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r>
              <w:rPr>
                <w:rFonts w:ascii="Times New Roman" w:hAnsi="Times New Roman" w:cs="Times New Roman"/>
                <w:sz w:val="20"/>
                <w:szCs w:val="20"/>
                <w:lang w:val="en-US"/>
              </w:rPr>
              <w:t>Specifies the calculations to be made to adjust the volume of a liquid from the conditions at measurement to the equivalent volume of liquid or vapor at a standard temperature and pressure, or to the equivalent mass or energy (calorific content). Annexes A to H form an integral part of this standard.</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[15]</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color w:val="000000"/>
                <w:sz w:val="20"/>
                <w:szCs w:val="20"/>
                <w:lang w:val="en-US"/>
              </w:rPr>
            </w:pPr>
            <w:r>
              <w:rPr>
                <w:rFonts w:ascii="Times New Roman" w:hAnsi="Times New Roman" w:cs="Times New Roman"/>
                <w:b/>
                <w:bCs/>
                <w:sz w:val="20"/>
                <w:szCs w:val="20"/>
                <w:lang w:val="en-US"/>
              </w:rPr>
              <w:t>OIML R 35-1:</w:t>
            </w:r>
            <w:r>
              <w:rPr>
                <w:rFonts w:ascii="Times New Roman" w:hAnsi="Times New Roman" w:cs="Times New Roman"/>
                <w:b/>
                <w:sz w:val="20"/>
                <w:szCs w:val="20"/>
                <w:lang w:val="en-US"/>
              </w:rPr>
              <w:t>2007</w:t>
            </w:r>
          </w:p>
          <w:p w:rsidR="006307C7" w:rsidRDefault="006307C7">
            <w:pPr>
              <w:rPr>
                <w:rFonts w:ascii="Times New Roman" w:hAnsi="Times New Roman" w:cs="Times New Roman"/>
                <w:sz w:val="20"/>
                <w:szCs w:val="20"/>
                <w:lang w:val="en-US"/>
              </w:rPr>
            </w:pPr>
            <w:r>
              <w:rPr>
                <w:rFonts w:ascii="Times New Roman" w:hAnsi="Times New Roman" w:cs="Times New Roman"/>
                <w:color w:val="000000"/>
                <w:sz w:val="20"/>
                <w:szCs w:val="20"/>
                <w:lang w:val="en-US"/>
              </w:rPr>
              <w:t>Material measures of length for general use. Part 1: Metrological and technical requirements</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This Recommendation applies to material measures of length for general use, hereinafter called “measures”.</w:t>
            </w:r>
          </w:p>
          <w:p w:rsidR="006307C7" w:rsidRDefault="006307C7">
            <w:r>
              <w:rPr>
                <w:rFonts w:ascii="Times New Roman" w:hAnsi="Times New Roman" w:cs="Times New Roman"/>
                <w:sz w:val="20"/>
                <w:szCs w:val="20"/>
                <w:lang w:val="en-US"/>
              </w:rPr>
              <w:t>It specifies the technical, metrological and administrative conditions which are mandatory for these measures and includes the requirements for digital readouts on the cases of tapes, whether electronic or mechanical.</w:t>
            </w:r>
          </w:p>
        </w:tc>
      </w:tr>
      <w:tr w:rsidR="006307C7">
        <w:trPr>
          <w:cantSplit/>
        </w:trPr>
        <w:tc>
          <w:tcPr>
            <w:tcW w:w="71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b/>
                <w:bCs/>
                <w:sz w:val="20"/>
                <w:szCs w:val="20"/>
                <w:lang w:val="en-US"/>
              </w:rPr>
            </w:pPr>
            <w:r>
              <w:rPr>
                <w:rFonts w:ascii="Times New Roman" w:hAnsi="Times New Roman" w:cs="Times New Roman"/>
                <w:sz w:val="20"/>
                <w:szCs w:val="20"/>
                <w:lang w:val="en-US"/>
              </w:rPr>
              <w:t>[16]</w:t>
            </w:r>
          </w:p>
        </w:tc>
        <w:tc>
          <w:tcPr>
            <w:tcW w:w="3251" w:type="dxa"/>
            <w:tcBorders>
              <w:top w:val="single" w:sz="4" w:space="0" w:color="000000"/>
              <w:left w:val="single" w:sz="4" w:space="0" w:color="000000"/>
              <w:bottom w:val="single" w:sz="4" w:space="0" w:color="000000"/>
            </w:tcBorders>
            <w:shd w:val="clear" w:color="auto" w:fill="auto"/>
          </w:tcPr>
          <w:p w:rsidR="006307C7" w:rsidRDefault="006307C7">
            <w:pPr>
              <w:rPr>
                <w:rFonts w:ascii="Times New Roman" w:hAnsi="Times New Roman" w:cs="Times New Roman"/>
                <w:sz w:val="20"/>
                <w:szCs w:val="20"/>
                <w:lang w:val="en-US"/>
              </w:rPr>
            </w:pPr>
            <w:r>
              <w:rPr>
                <w:rFonts w:ascii="Times New Roman" w:hAnsi="Times New Roman" w:cs="Times New Roman"/>
                <w:b/>
                <w:bCs/>
                <w:sz w:val="20"/>
                <w:szCs w:val="20"/>
                <w:lang w:val="en-US"/>
              </w:rPr>
              <w:t>OIML R 85-1/2:2008</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Automatic level gauges for measuring the level of liquid in stationary storage tanks.</w:t>
            </w:r>
          </w:p>
          <w:p w:rsidR="006307C7" w:rsidRDefault="006307C7">
            <w:pPr>
              <w:rPr>
                <w:rFonts w:ascii="Times New Roman" w:hAnsi="Times New Roman" w:cs="Times New Roman"/>
                <w:sz w:val="20"/>
                <w:szCs w:val="20"/>
                <w:lang w:val="en-US"/>
              </w:rPr>
            </w:pPr>
            <w:r>
              <w:rPr>
                <w:rFonts w:ascii="Times New Roman" w:hAnsi="Times New Roman" w:cs="Times New Roman"/>
                <w:sz w:val="20"/>
                <w:szCs w:val="20"/>
                <w:lang w:val="en-US"/>
              </w:rPr>
              <w:t xml:space="preserve">Part 1: Metrological and technical requirements. </w:t>
            </w:r>
          </w:p>
          <w:p w:rsidR="006307C7" w:rsidRDefault="006307C7">
            <w:pPr>
              <w:rPr>
                <w:sz w:val="20"/>
                <w:szCs w:val="20"/>
              </w:rPr>
            </w:pPr>
            <w:r>
              <w:rPr>
                <w:rFonts w:ascii="Times New Roman" w:hAnsi="Times New Roman" w:cs="Times New Roman"/>
                <w:sz w:val="20"/>
                <w:szCs w:val="20"/>
                <w:lang w:val="en-US"/>
              </w:rPr>
              <w:t>Part 2: Metrological control and tests.</w:t>
            </w:r>
          </w:p>
        </w:tc>
        <w:tc>
          <w:tcPr>
            <w:tcW w:w="5834" w:type="dxa"/>
            <w:tcBorders>
              <w:top w:val="single" w:sz="4" w:space="0" w:color="000000"/>
              <w:left w:val="single" w:sz="4" w:space="0" w:color="000000"/>
              <w:bottom w:val="single" w:sz="4" w:space="0" w:color="000000"/>
              <w:right w:val="single" w:sz="4" w:space="0" w:color="000000"/>
            </w:tcBorders>
            <w:shd w:val="clear" w:color="auto" w:fill="auto"/>
          </w:tcPr>
          <w:p w:rsidR="006307C7" w:rsidRDefault="006307C7">
            <w:pPr>
              <w:pStyle w:val="ListBullet"/>
              <w:numPr>
                <w:ilvl w:val="0"/>
                <w:numId w:val="0"/>
              </w:numPr>
              <w:spacing w:after="120"/>
              <w:rPr>
                <w:sz w:val="20"/>
                <w:szCs w:val="20"/>
              </w:rPr>
            </w:pPr>
            <w:r>
              <w:rPr>
                <w:sz w:val="20"/>
                <w:szCs w:val="20"/>
              </w:rPr>
              <w:t xml:space="preserve">This Recommendation specifies the metrological and technical requirements and test procedures for automatic level gauges for storage tanks. The storage tanks include vertical, cylindrical storage tanks and pressurized storage tanks (spheres, spheroid, </w:t>
            </w:r>
            <w:proofErr w:type="gramStart"/>
            <w:r>
              <w:rPr>
                <w:sz w:val="20"/>
                <w:szCs w:val="20"/>
              </w:rPr>
              <w:t>bullets</w:t>
            </w:r>
            <w:proofErr w:type="gramEnd"/>
            <w:r>
              <w:rPr>
                <w:sz w:val="20"/>
                <w:szCs w:val="20"/>
              </w:rPr>
              <w:t>). The storage tank may be refrigerated or heated.</w:t>
            </w:r>
          </w:p>
          <w:p w:rsidR="006307C7" w:rsidRDefault="006307C7">
            <w:pPr>
              <w:autoSpaceDE w:val="0"/>
            </w:pPr>
            <w:r>
              <w:rPr>
                <w:rFonts w:ascii="Times New Roman" w:hAnsi="Times New Roman" w:cs="Times New Roman"/>
                <w:sz w:val="20"/>
                <w:szCs w:val="20"/>
                <w:lang w:val="en-US"/>
              </w:rPr>
              <w:t>The metrological purpose of tank level measurements is the application in conjunction with tank calibration tables for the determination of liquid volume received from, delivered to, or contained in stationary storage tanks.</w:t>
            </w:r>
          </w:p>
        </w:tc>
      </w:tr>
    </w:tbl>
    <w:p w:rsidR="006307C7" w:rsidRDefault="006307C7">
      <w:pPr>
        <w:tabs>
          <w:tab w:val="left" w:pos="540"/>
        </w:tabs>
        <w:autoSpaceDE w:val="0"/>
        <w:ind w:left="540" w:hanging="540"/>
        <w:rPr>
          <w:szCs w:val="22"/>
          <w:shd w:val="clear" w:color="auto" w:fill="FFFF00"/>
          <w:vertAlign w:val="superscript"/>
          <w:lang w:val="en-GB"/>
        </w:rPr>
      </w:pPr>
    </w:p>
    <w:sectPr w:rsidR="006307C7">
      <w:headerReference w:type="even" r:id="rId35"/>
      <w:headerReference w:type="default" r:id="rId36"/>
      <w:footerReference w:type="even" r:id="rId37"/>
      <w:footerReference w:type="default" r:id="rId38"/>
      <w:headerReference w:type="first" r:id="rId39"/>
      <w:footerReference w:type="first" r:id="rId40"/>
      <w:pgSz w:w="11906" w:h="16838"/>
      <w:pgMar w:top="1985" w:right="1418" w:bottom="1418" w:left="1418" w:header="720" w:footer="720"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7F9" w:rsidRDefault="005457F9">
      <w:pPr>
        <w:spacing w:after="0"/>
      </w:pPr>
      <w:r>
        <w:separator/>
      </w:r>
    </w:p>
  </w:endnote>
  <w:endnote w:type="continuationSeparator" w:id="0">
    <w:p w:rsidR="005457F9" w:rsidRDefault="005457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NewAster-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Pr="006B3FEA" w:rsidRDefault="005457F9">
    <w:pPr>
      <w:pStyle w:val="Footer"/>
      <w:jc w:val="right"/>
      <w:rPr>
        <w:rFonts w:ascii="Times New Roman" w:hAnsi="Times New Roman" w:cs="Times New Roman"/>
      </w:rPr>
    </w:pPr>
    <w:r>
      <w:t xml:space="preserve">         </w:t>
    </w:r>
    <w:r w:rsidRPr="006B3FEA">
      <w:rPr>
        <w:rFonts w:ascii="Times New Roman" w:hAnsi="Times New Roman" w:cs="Times New Roman"/>
      </w:rPr>
      <w:t xml:space="preserve">Page </w:t>
    </w:r>
    <w:r w:rsidRPr="006B3FEA">
      <w:rPr>
        <w:rFonts w:ascii="Times New Roman" w:hAnsi="Times New Roman" w:cs="Times New Roman"/>
        <w:b/>
        <w:bCs/>
        <w:sz w:val="24"/>
      </w:rPr>
      <w:fldChar w:fldCharType="begin"/>
    </w:r>
    <w:r w:rsidRPr="006B3FEA">
      <w:rPr>
        <w:rFonts w:ascii="Times New Roman" w:hAnsi="Times New Roman" w:cs="Times New Roman"/>
        <w:b/>
        <w:bCs/>
        <w:sz w:val="24"/>
      </w:rPr>
      <w:instrText xml:space="preserve"> PAGE </w:instrText>
    </w:r>
    <w:r w:rsidRPr="006B3FEA">
      <w:rPr>
        <w:rFonts w:ascii="Times New Roman" w:hAnsi="Times New Roman" w:cs="Times New Roman"/>
        <w:b/>
        <w:bCs/>
        <w:sz w:val="24"/>
      </w:rPr>
      <w:fldChar w:fldCharType="separate"/>
    </w:r>
    <w:r w:rsidR="000B2EBD">
      <w:rPr>
        <w:rFonts w:ascii="Times New Roman" w:hAnsi="Times New Roman" w:cs="Times New Roman"/>
        <w:b/>
        <w:bCs/>
        <w:noProof/>
        <w:sz w:val="24"/>
      </w:rPr>
      <w:t>2</w:t>
    </w:r>
    <w:r w:rsidRPr="006B3FEA">
      <w:rPr>
        <w:rFonts w:ascii="Times New Roman" w:hAnsi="Times New Roman" w:cs="Times New Roman"/>
        <w:b/>
        <w:bCs/>
        <w:sz w:val="24"/>
      </w:rPr>
      <w:fldChar w:fldCharType="end"/>
    </w:r>
    <w:r w:rsidRPr="006B3FEA">
      <w:rPr>
        <w:rFonts w:ascii="Times New Roman" w:hAnsi="Times New Roman" w:cs="Times New Roman"/>
      </w:rPr>
      <w:t xml:space="preserve"> of </w:t>
    </w:r>
    <w:r w:rsidRPr="006B3FEA">
      <w:rPr>
        <w:rFonts w:ascii="Times New Roman" w:hAnsi="Times New Roman" w:cs="Times New Roman"/>
        <w:b/>
        <w:bCs/>
        <w:sz w:val="24"/>
      </w:rPr>
      <w:fldChar w:fldCharType="begin"/>
    </w:r>
    <w:r w:rsidRPr="006B3FEA">
      <w:rPr>
        <w:rFonts w:ascii="Times New Roman" w:hAnsi="Times New Roman" w:cs="Times New Roman"/>
        <w:b/>
        <w:bCs/>
        <w:sz w:val="24"/>
      </w:rPr>
      <w:instrText xml:space="preserve"> NUMPAGES \*Arabic </w:instrText>
    </w:r>
    <w:r w:rsidRPr="006B3FEA">
      <w:rPr>
        <w:rFonts w:ascii="Times New Roman" w:hAnsi="Times New Roman" w:cs="Times New Roman"/>
        <w:b/>
        <w:bCs/>
        <w:sz w:val="24"/>
      </w:rPr>
      <w:fldChar w:fldCharType="separate"/>
    </w:r>
    <w:r w:rsidR="000B2EBD">
      <w:rPr>
        <w:rFonts w:ascii="Times New Roman" w:hAnsi="Times New Roman" w:cs="Times New Roman"/>
        <w:b/>
        <w:bCs/>
        <w:noProof/>
        <w:sz w:val="24"/>
      </w:rPr>
      <w:t>24</w:t>
    </w:r>
    <w:r w:rsidRPr="006B3FEA">
      <w:rPr>
        <w:rFonts w:ascii="Times New Roman" w:hAnsi="Times New Roman" w:cs="Times New Roman"/>
        <w:b/>
        <w:bCs/>
        <w:sz w:val="24"/>
      </w:rPr>
      <w:fldChar w:fldCharType="end"/>
    </w:r>
  </w:p>
  <w:p w:rsidR="005457F9" w:rsidRDefault="005457F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0B2EBD">
      <w:rPr>
        <w:b/>
        <w:noProof/>
        <w:sz w:val="24"/>
      </w:rPr>
      <w:t>22</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0B2EBD">
      <w:rPr>
        <w:b/>
        <w:noProof/>
        <w:sz w:val="24"/>
      </w:rPr>
      <w:t>24</w:t>
    </w:r>
    <w:r>
      <w:rPr>
        <w:b/>
        <w:sz w:val="24"/>
      </w:rPr>
      <w:fldChar w:fldCharType="end"/>
    </w:r>
  </w:p>
  <w:p w:rsidR="005457F9" w:rsidRDefault="005457F9">
    <w:pPr>
      <w:pStyle w:val="Footer"/>
      <w:jc w:val="center"/>
      <w:rPr>
        <w:sz w:val="18"/>
        <w:szCs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Pr="00E405E3" w:rsidRDefault="005457F9">
    <w:pPr>
      <w:pStyle w:val="Footer"/>
      <w:jc w:val="center"/>
      <w:rPr>
        <w:rFonts w:ascii="Times New Roman" w:hAnsi="Times New Roman" w:cs="Times New Roman"/>
        <w:sz w:val="18"/>
        <w:szCs w:val="18"/>
      </w:rPr>
    </w:pPr>
    <w:r w:rsidRPr="00E405E3">
      <w:rPr>
        <w:rFonts w:ascii="Times New Roman" w:hAnsi="Times New Roman" w:cs="Times New Roman"/>
      </w:rPr>
      <w:t xml:space="preserve">Page </w:t>
    </w:r>
    <w:r w:rsidRPr="00E405E3">
      <w:rPr>
        <w:rFonts w:ascii="Times New Roman" w:hAnsi="Times New Roman" w:cs="Times New Roman"/>
        <w:b/>
        <w:sz w:val="24"/>
      </w:rPr>
      <w:fldChar w:fldCharType="begin"/>
    </w:r>
    <w:r w:rsidRPr="00E405E3">
      <w:rPr>
        <w:rFonts w:ascii="Times New Roman" w:hAnsi="Times New Roman" w:cs="Times New Roman"/>
        <w:b/>
        <w:sz w:val="24"/>
      </w:rPr>
      <w:instrText xml:space="preserve"> PAGE </w:instrText>
    </w:r>
    <w:r w:rsidRPr="00E405E3">
      <w:rPr>
        <w:rFonts w:ascii="Times New Roman" w:hAnsi="Times New Roman" w:cs="Times New Roman"/>
        <w:b/>
        <w:sz w:val="24"/>
      </w:rPr>
      <w:fldChar w:fldCharType="separate"/>
    </w:r>
    <w:r w:rsidR="000B2EBD">
      <w:rPr>
        <w:rFonts w:ascii="Times New Roman" w:hAnsi="Times New Roman" w:cs="Times New Roman"/>
        <w:b/>
        <w:noProof/>
        <w:sz w:val="24"/>
      </w:rPr>
      <w:t>5</w:t>
    </w:r>
    <w:r w:rsidRPr="00E405E3">
      <w:rPr>
        <w:rFonts w:ascii="Times New Roman" w:hAnsi="Times New Roman" w:cs="Times New Roman"/>
        <w:b/>
        <w:sz w:val="24"/>
      </w:rPr>
      <w:fldChar w:fldCharType="end"/>
    </w:r>
    <w:r w:rsidRPr="00E405E3">
      <w:rPr>
        <w:rFonts w:ascii="Times New Roman" w:hAnsi="Times New Roman" w:cs="Times New Roman"/>
      </w:rPr>
      <w:t xml:space="preserve"> of </w:t>
    </w:r>
    <w:r w:rsidRPr="00E405E3">
      <w:rPr>
        <w:rFonts w:ascii="Times New Roman" w:hAnsi="Times New Roman" w:cs="Times New Roman"/>
        <w:b/>
        <w:sz w:val="24"/>
      </w:rPr>
      <w:fldChar w:fldCharType="begin"/>
    </w:r>
    <w:r w:rsidRPr="00E405E3">
      <w:rPr>
        <w:rFonts w:ascii="Times New Roman" w:hAnsi="Times New Roman" w:cs="Times New Roman"/>
        <w:b/>
        <w:sz w:val="24"/>
      </w:rPr>
      <w:instrText xml:space="preserve"> NUMPAGES \*Arabic </w:instrText>
    </w:r>
    <w:r w:rsidRPr="00E405E3">
      <w:rPr>
        <w:rFonts w:ascii="Times New Roman" w:hAnsi="Times New Roman" w:cs="Times New Roman"/>
        <w:b/>
        <w:sz w:val="24"/>
      </w:rPr>
      <w:fldChar w:fldCharType="separate"/>
    </w:r>
    <w:r w:rsidR="000B2EBD">
      <w:rPr>
        <w:rFonts w:ascii="Times New Roman" w:hAnsi="Times New Roman" w:cs="Times New Roman"/>
        <w:b/>
        <w:noProof/>
        <w:sz w:val="24"/>
      </w:rPr>
      <w:t>24</w:t>
    </w:r>
    <w:r w:rsidRPr="00E405E3">
      <w:rPr>
        <w:rFonts w:ascii="Times New Roman" w:hAnsi="Times New Roman" w:cs="Times New Roman"/>
        <w:b/>
        <w:sz w:val="24"/>
      </w:rPr>
      <w:fldChar w:fldCharType="end"/>
    </w:r>
  </w:p>
  <w:p w:rsidR="005457F9" w:rsidRDefault="005457F9">
    <w:pPr>
      <w:pStyle w:val="Footer"/>
      <w:jc w:val="cen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0B2EBD">
      <w:rPr>
        <w:b/>
        <w:noProof/>
        <w:sz w:val="24"/>
      </w:rPr>
      <w:t>17</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0B2EBD">
      <w:rPr>
        <w:b/>
        <w:noProof/>
        <w:sz w:val="24"/>
      </w:rPr>
      <w:t>24</w:t>
    </w:r>
    <w:r>
      <w:rPr>
        <w:b/>
        <w:sz w:val="24"/>
      </w:rPr>
      <w:fldChar w:fldCharType="end"/>
    </w:r>
  </w:p>
  <w:p w:rsidR="005457F9" w:rsidRDefault="005457F9">
    <w:pPr>
      <w:pStyle w:val="Footer"/>
      <w:jc w:val="center"/>
      <w:rPr>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0B2EBD">
      <w:rPr>
        <w:b/>
        <w:noProof/>
        <w:sz w:val="24"/>
      </w:rPr>
      <w:t>20</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0B2EBD">
      <w:rPr>
        <w:b/>
        <w:noProof/>
        <w:sz w:val="24"/>
      </w:rPr>
      <w:t>24</w:t>
    </w:r>
    <w:r>
      <w:rPr>
        <w:b/>
        <w:sz w:val="24"/>
      </w:rPr>
      <w:fldChar w:fldCharType="end"/>
    </w:r>
  </w:p>
  <w:p w:rsidR="005457F9" w:rsidRDefault="005457F9">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7F9" w:rsidRDefault="005457F9">
      <w:pPr>
        <w:spacing w:after="0"/>
      </w:pPr>
      <w:r>
        <w:separator/>
      </w:r>
    </w:p>
  </w:footnote>
  <w:footnote w:type="continuationSeparator" w:id="0">
    <w:p w:rsidR="005457F9" w:rsidRDefault="005457F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pPr>
      <w:pStyle w:val="Header"/>
    </w:pPr>
    <w:r>
      <w:rPr>
        <w:szCs w:val="16"/>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pPr>
      <w:pStyle w:val="Header"/>
    </w:pPr>
    <w:r>
      <w:rPr>
        <w:noProof/>
        <w:lang w:val="en-US" w:eastAsia="en-US"/>
      </w:rPr>
      <mc:AlternateContent>
        <mc:Choice Requires="wps">
          <w:drawing>
            <wp:anchor distT="0" distB="0" distL="114300" distR="114300" simplePos="0" relativeHeight="251659264" behindDoc="1" locked="0" layoutInCell="1" allowOverlap="1" wp14:anchorId="2B4E8C73" wp14:editId="7F6EE0D4">
              <wp:simplePos x="0" y="0"/>
              <wp:positionH relativeFrom="column">
                <wp:posOffset>0</wp:posOffset>
              </wp:positionH>
              <wp:positionV relativeFrom="paragraph">
                <wp:posOffset>207010</wp:posOffset>
              </wp:positionV>
              <wp:extent cx="5943600" cy="0"/>
              <wp:effectExtent l="9525" t="6985" r="9525" b="1206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fv1lgIAAHcFAAAOAAAAZHJzL2Uyb0RvYy54bWysVF1vmzAUfZ+0/2DxToGEJASVVC2QvXRb&#10;pXbas4NNsGZsZrsh0dT/vmsTWNO9TFMTCfnj+vjce8719c2x5ehAlWZSZF50FXqIikoSJvaZ9+1p&#10;6yce0gYLgrkUNPNOVHs3m48frvsupTPZSE6oQgAidNp3mdcY06VBoKuGtlhfyY4K2KylarGBqdoH&#10;ROEe0FsezMJwGfRSkU7JimoNq8Ww6W0cfl3Tynyta00N4pkH3Iz7Kvfd2W+wucbpXuGuYdWZBv4P&#10;Fi1mAi6doApsMHpW7C+ollVKalmbq0q2gaxrVlGXA2QThW+yeWxwR10uUBzdTWXS7wdbfTk8KMQI&#10;aOchgVuQ6J4JimJbmb7TKQTk4kHZ3KqjeOzuZfVDIyHzBos9dQyfTh0ci+yJ4OKInegO8Hf9Z0kg&#10;Bj8b6cp0rFVrIaEA6OjUOE1q0KNBFSwu1vF8GYJo1bgX4HQ82CltPlHZIjvIPA6cHTA+3GtjieB0&#10;DLH3CLllnDuxuUB95q0BGpAxWE7/dCe15IzYKBuv1X6Xc4UO2PrG/Vx6sPM6rGUG3MtZm3nJFITT&#10;hmJSCuKuM5jxYQyUuLDg1Ply4Amzo4GhW4fEnWd+rcN1mZRJ7MezZenHYVH4t9s89pfbaLUo5kWe&#10;F9GLZR3FacMIocISH/0bxf/mj3MnDc6bHDyVKrhEdzUFspdMb7eLcBXPE3+1Wsz9eF6G/l2yzf3b&#10;PFouV+Vdfle+YVq67PX7kJ1KaVnJZ1DjsSE9IsyaYr5Yz8DVhEG/z1aDPgjzPTxUlVEeUtJ8Z6Zx&#10;HrbusxgXwieh/Z+Fn9CHQowa2tmkwjm3P6UCzUd9XWvYbhj6aifJ6UGNLQPd7Q6dXyL7fLyew/j1&#10;e7n5DQAA//8DAFBLAwQUAAYACAAAACEAlLtYOdwAAAAGAQAADwAAAGRycy9kb3ducmV2LnhtbEyP&#10;QUvDQBCF74L/YRnBi7QbmxJqzKaIIB4Eaaso3rbZMRvMzobdaRP/vSs96PG9N7z3TbWeXC+OGGLn&#10;ScH1PAOB1HjTUavg9eVhtgIRWZPRvSdU8I0R1vX5WaVL40fa4nHHrUglFEutwDIPpZSxseh0nPsB&#10;KWWfPjjNSYZWmqDHVO56uciyQjrdUVqwesB7i83X7uAUPIexi5wvlxvkj7fHp3e7uXJbpS4vprtb&#10;EIwT/x3DL35Chzox7f2BTBS9gvQIK8gXBYiU3uRFMvYnQ9aV/I9f/wAAAP//AwBQSwECLQAUAAYA&#10;CAAAACEAtoM4kv4AAADhAQAAEwAAAAAAAAAAAAAAAAAAAAAAW0NvbnRlbnRfVHlwZXNdLnhtbFBL&#10;AQItABQABgAIAAAAIQA4/SH/1gAAAJQBAAALAAAAAAAAAAAAAAAAAC8BAABfcmVscy8ucmVsc1BL&#10;AQItABQABgAIAAAAIQB4Dfv1lgIAAHcFAAAOAAAAAAAAAAAAAAAAAC4CAABkcnMvZTJvRG9jLnht&#10;bFBLAQItABQABgAIAAAAIQCUu1g53AAAAAYBAAAPAAAAAAAAAAAAAAAAAPAEAABkcnMvZG93bnJl&#10;di54bWxQSwUGAAAAAAQABADzAAAA+QUAAAAA&#10;" strokeweight=".26mm">
              <v:stroke joinstyle="miter" endcap="square"/>
            </v:line>
          </w:pict>
        </mc:Fallback>
      </mc:AlternateContent>
    </w:r>
    <w:r>
      <w:rPr>
        <w:sz w:val="18"/>
        <w:szCs w:val="18"/>
        <w:lang w:val="en-US"/>
      </w:rPr>
      <w:t>OIML R 71:2008 20XX (advanced 1CD) (E)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pPr>
      <w:pStyle w:val="Header"/>
    </w:pPr>
    <w:r>
      <w:rPr>
        <w:noProof/>
        <w:lang w:val="en-US" w:eastAsia="en-US"/>
      </w:rPr>
      <mc:AlternateContent>
        <mc:Choice Requires="wps">
          <w:drawing>
            <wp:anchor distT="0" distB="0" distL="114300" distR="114300" simplePos="0" relativeHeight="251656192" behindDoc="1" locked="0" layoutInCell="1" allowOverlap="1" wp14:anchorId="378A433B" wp14:editId="4E4201E7">
              <wp:simplePos x="0" y="0"/>
              <wp:positionH relativeFrom="column">
                <wp:posOffset>0</wp:posOffset>
              </wp:positionH>
              <wp:positionV relativeFrom="paragraph">
                <wp:posOffset>207010</wp:posOffset>
              </wp:positionV>
              <wp:extent cx="5943600" cy="0"/>
              <wp:effectExtent l="9525" t="6985" r="9525" b="12065"/>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2NFlwIAAHcFAAAOAAAAZHJzL2Uyb0RvYy54bWysVNFumzAUfZ+0f7D8ToGEJASVVC2QvXRb&#10;pXbas4NNsGZsZrsh0dR/37WT0KV7maYmEsL2vYdz7znX1zf7TqAd04YrmeP4KsKIyVpRLrc5/va0&#10;DlKMjCWSEqEky/GBGXyz+vjheugzNlGtEpRpBCDSZEOf49baPgtDU7esI+ZK9UzCYaN0Ryws9Tak&#10;mgyA3olwEkXzcFCa9lrVzBjYLY+HeOXxm4bV9mvTGGaRyDFws/6p/XPjnuHqmmRbTfqW1yca5D9Y&#10;dIRL+OgIVRJL0LPmf0F1vNbKqMZe1aoLVdPwmvkaoJo4elPNY0t65muB5ph+bJN5P9j6y+5BI05z&#10;nGAkSQcS3XPJUOw6M/Qmg4BCPmhXW72Xj/29qn8YJFXRErllnuHToYc0nxFepLiF6QF/M3xWFGLI&#10;s1W+TftGdw4SGoD2Xo3DqAbbW1TD5myZTOcRiFafz0KSnRN7bewnpjrkXnIsgLMHJrt7Y4E6hJ5D&#10;3HekWnMhvNhCoiHHS4AGZAKWMz99plGCUxfl4o3ebgqh0Y443/ifawigXoR13IJ7Be9ynI5BJGsZ&#10;oZWk/nOWcHF8h2QhHTjzvjzyhNXewqvfh8K9Z34to2WVVmkSJJN5FSRRWQa36yIJ5ut4MSunZVGU&#10;8YtjHSdZyyll0hE/+zdO/s0fp0k6Om908Niq8BLdVw9kL5nermfRIpmmwWIxmwbJtIqCu3RdBLdF&#10;PJ8vqrvirnrDtPLVm/chO7bSsVLPoMZjSwdEuTPFdLacxBgWMO+TxVEfRMQWLqraaoy0st+5bb2H&#10;nfscxoXwaeT+J+FH9GMjzhq61ajCqbbXVoHmZ339aLhpOM7VRtHDg3aeclMC0+2TTjeRuz7+XPuo&#10;1/ty9R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DutjRZcCAAB3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71: 20XX (1CD, 0</w:t>
    </w:r>
    <w:r w:rsidR="00ED5F2D">
      <w:rPr>
        <w:sz w:val="18"/>
        <w:szCs w:val="18"/>
        <w:lang w:val="en-US"/>
      </w:rPr>
      <w:t>2</w:t>
    </w:r>
    <w:r>
      <w:rPr>
        <w:sz w:val="18"/>
        <w:szCs w:val="18"/>
        <w:lang w:val="en-US"/>
      </w:rPr>
      <w:t xml:space="preserve"> March 2016)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pPr>
      <w:pStyle w:val="Header"/>
    </w:pPr>
    <w:r>
      <w:rPr>
        <w:noProof/>
        <w:lang w:val="en-US" w:eastAsia="en-US"/>
      </w:rPr>
      <mc:AlternateContent>
        <mc:Choice Requires="wps">
          <w:drawing>
            <wp:anchor distT="0" distB="0" distL="114300" distR="114300" simplePos="0" relativeHeight="251657216" behindDoc="1" locked="0" layoutInCell="1" allowOverlap="1" wp14:anchorId="21352488" wp14:editId="0EC72AD5">
              <wp:simplePos x="0" y="0"/>
              <wp:positionH relativeFrom="column">
                <wp:posOffset>0</wp:posOffset>
              </wp:positionH>
              <wp:positionV relativeFrom="paragraph">
                <wp:posOffset>207010</wp:posOffset>
              </wp:positionV>
              <wp:extent cx="5943600" cy="0"/>
              <wp:effectExtent l="9525" t="6985" r="9525" b="120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2INlwIAAHcFAAAOAAAAZHJzL2Uyb0RvYy54bWysVFFvmzAQfp+0/2D5nQIJSQgqqVpC9tJt&#10;ldppzw42wZqxme2GRFP/+84mYU33Mk1NJOSz7z5/d9+dr28OrUB7pg1XMsfxVYQRk5WiXO5y/O1p&#10;E6QYGUskJUJJluMjM/hm9fHDdd9lbKIaJSjTCECkyfoux421XRaGpmpYS8yV6piEw1rpllgw9S6k&#10;mvSA3opwEkXzsFeadlpVzBjYXQ+HeOXx65pV9mtdG2aRyDFws/6r/XfrvuHqmmQ7TbqGVyca5D9Y&#10;tIRLuHSEWhNL0LPmf0G1vNLKqNpeVaoNVV3zivkcIJs4epPNY0M65nOB4phuLJN5P9jqy/5BI05z&#10;PMVIkhYkuueSoYmrTN+ZDBwK+aBdbtVBPnb3qvphkFRFQ+SOeYZPxw7CYhcRXoQ4w3SAv+0/Kwo+&#10;5NkqX6ZDrVsHCQVAB6/GcVSDHSyqYHO2TKbzCESrzmchyc6BnTb2E1MtcoscC+Dsgcn+3lhHhGRn&#10;F3ePVBsuhBdbSNTneAnQgEyg5cxPH2mU4NR5OX+jd9tCaLQnrm/8z6cHJ6/dWm6hewVvc5yOTiRr&#10;GKGlpP46S7gY1kBJSAfOfF8OPME6WFj6fUjc98yvZbQs0zJNgmQyL4MkWq+D202RBPNNvJitp+ui&#10;WMcvjnWcZA2nlElH/Ny/cfJv/XGapKHzxg4eSxVeovuaAtlLprebWbRIpmmwWMymQTIto+Au3RTB&#10;bRHP54vyrrgr3zAtffbmfciOpXSs1DOo8djQHlHummI6W05iDAbM+2Qx6IOI2MFDVVmNkVb2O7eN&#10;72HXfQ7jQvg0cv+T8CP6UIizhs4aVTjl9qdUoPlZXz8abhqGudoqenzQ55GB6fZBp5fIPR+vbVi/&#10;fi9XvwE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4S9iDZcCAAB3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71: 20XX (1CD</w:t>
    </w:r>
    <w:r w:rsidR="001D5C6C">
      <w:rPr>
        <w:sz w:val="18"/>
        <w:szCs w:val="18"/>
        <w:lang w:val="en-US"/>
      </w:rPr>
      <w:t>, 02 March 2016</w:t>
    </w:r>
    <w:r>
      <w:rPr>
        <w:sz w:val="18"/>
        <w:szCs w:val="18"/>
        <w:lang w:val="en-US"/>
      </w:rPr>
      <w:t>) (E)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F9" w:rsidRDefault="005457F9">
    <w:pPr>
      <w:pStyle w:val="Header"/>
    </w:pPr>
    <w:r>
      <w:rPr>
        <w:noProof/>
        <w:lang w:val="en-US" w:eastAsia="en-US"/>
      </w:rPr>
      <mc:AlternateContent>
        <mc:Choice Requires="wps">
          <w:drawing>
            <wp:anchor distT="0" distB="0" distL="114300" distR="114300" simplePos="0" relativeHeight="251658240" behindDoc="1" locked="0" layoutInCell="1" allowOverlap="1" wp14:anchorId="3262EF85" wp14:editId="188B98FC">
              <wp:simplePos x="0" y="0"/>
              <wp:positionH relativeFrom="column">
                <wp:posOffset>0</wp:posOffset>
              </wp:positionH>
              <wp:positionV relativeFrom="paragraph">
                <wp:posOffset>207010</wp:posOffset>
              </wp:positionV>
              <wp:extent cx="5943600" cy="0"/>
              <wp:effectExtent l="9525" t="6985" r="9525" b="1206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sqelwIAAHcFAAAOAAAAZHJzL2Uyb0RvYy54bWysVFFvmzAQfp+0/2D5nQIJSQgqqVpC9tJt&#10;ldppzw42wZqxme2GRFP/+84mYU33Mk1NJOSz7z5/d9+dr28OrUB7pg1XMsfxVYQRk5WiXO5y/O1p&#10;E6QYGUskJUJJluMjM/hm9fHDdd9lbKIaJSjTCECkyfoux421XRaGpmpYS8yV6piEw1rpllgw9S6k&#10;mvSA3opwEkXzsFeadlpVzBjYXQ+HeOXx65pV9mtdG2aRyDFws/6r/XfrvuHqmmQ7TbqGVyca5D9Y&#10;tIRLuHSEWhNL0LPmf0G1vNLKqNpeVaoNVV3zivkcIJs4epPNY0M65nOB4phuLJN5P9jqy/5BI05z&#10;PMFIkhYkuueSoamrTN+ZDBwK+aBdbtVBPnb3qvphkFRFQ+SOeYZPxw7CYhcRXoQ4w3SAv+0/Kwo+&#10;5NkqX6ZDrVsHCQVAB6/GcVSDHSyqYHO2TKbzCESrzmchyc6BnTb2E1MtcoscC+Dsgcn+3lhHhGRn&#10;F3ePVBsuhBdbSNTneAnQgEyg5cxPH2mU4NR5OX+jd9tCaLQnrm/8z6cHJ6/dWm6hewVvc5yOTiRr&#10;GKGlpP46S7gY1kBJSAfOfF8OPME6WFj6fUjc98yvZbQs0zJNgmQyL4MkWq+D202RBPNNvJitp+ui&#10;WMcvjnWcZA2nlElH/Ny/cfJv/XGapKHzxg4eSxVeovuaAtlLprebWbRIpmmwWMymQTIto+Au3RTB&#10;bRHP54vyrrgr3zAtffbmfciOpXSs1DOo8djQHlHummI6W05iDAbM+2Qx6IOI2MFDVVmNkVb2O7eN&#10;72HXfQ7jQvg0cv+T8CP6UIizhs4aVTjl9qdUoPlZXz8abhqGudoqenzQ55GB6fZBp5fIPR+vbVi/&#10;fi9XvwE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kObKnpcCAAB3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71:2008 20XX (advanced 1CD)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ascii="Times New Roman" w:eastAsia="Times New Roman" w:hAnsi="Times New Roman" w:cs="Times New Roman" w:hint="default"/>
        <w:lang w:val="en-GB"/>
      </w:rPr>
    </w:lvl>
  </w:abstractNum>
  <w:abstractNum w:abstractNumId="2">
    <w:nsid w:val="00000003"/>
    <w:multiLevelType w:val="singleLevel"/>
    <w:tmpl w:val="00000003"/>
    <w:name w:val="WW8Num3"/>
    <w:lvl w:ilvl="0">
      <w:start w:val="1"/>
      <w:numFmt w:val="lowerLetter"/>
      <w:lvlText w:val="%1)"/>
      <w:lvlJc w:val="left"/>
      <w:pPr>
        <w:tabs>
          <w:tab w:val="num" w:pos="1800"/>
        </w:tabs>
        <w:ind w:left="1800" w:hanging="360"/>
      </w:pPr>
      <w:rPr>
        <w:rFonts w:hint="default"/>
        <w:lang w:val="en-GB"/>
      </w:r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rFonts w:ascii="Symbol" w:hAnsi="Symbol" w:cs="Symbol" w:hint="default"/>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rPr>
        <w:rFonts w:ascii="Symbol" w:hAnsi="Symbol" w:cs="Symbol" w:hint="default"/>
      </w:rPr>
    </w:lvl>
  </w:abstractNum>
  <w:abstractNum w:abstractNumId="5">
    <w:nsid w:val="00000006"/>
    <w:multiLevelType w:val="multilevel"/>
    <w:tmpl w:val="00000006"/>
    <w:name w:val="WW8Num6"/>
    <w:lvl w:ilvl="0">
      <w:start w:val="1"/>
      <w:numFmt w:val="lowerLetter"/>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ascii="Courier New" w:hAnsi="Courier New" w:cs="Courier New" w:hint="default"/>
        <w:lang w:val="en-US"/>
      </w:rPr>
    </w:lvl>
    <w:lvl w:ilvl="2">
      <w:start w:val="1"/>
      <w:numFmt w:val="lowerLetter"/>
      <w:lvlText w:val="%3)"/>
      <w:lvlJc w:val="left"/>
      <w:pPr>
        <w:tabs>
          <w:tab w:val="num" w:pos="2160"/>
        </w:tabs>
        <w:ind w:left="2160" w:hanging="360"/>
      </w:pPr>
      <w:rPr>
        <w:rFonts w:ascii="Wingdings" w:hAnsi="Wingdings" w:cs="Wingdings"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Wingdings" w:hAnsi="Wingdings" w:cs="Symbol" w:hint="default"/>
        <w:lang w:val="en-US"/>
      </w:rPr>
    </w:lvl>
  </w:abstractNum>
  <w:abstractNum w:abstractNumId="7">
    <w:nsid w:val="00000008"/>
    <w:multiLevelType w:val="singleLevel"/>
    <w:tmpl w:val="00000008"/>
    <w:name w:val="WW8Num8"/>
    <w:lvl w:ilvl="0">
      <w:start w:val="1"/>
      <w:numFmt w:val="bullet"/>
      <w:lvlText w:val=""/>
      <w:lvlJc w:val="left"/>
      <w:pPr>
        <w:tabs>
          <w:tab w:val="num" w:pos="709"/>
        </w:tabs>
        <w:ind w:left="720" w:hanging="360"/>
      </w:pPr>
      <w:rPr>
        <w:rFonts w:ascii="Wingdings" w:hAnsi="Wingdings" w:cs="Arial" w:hint="default"/>
        <w:b w:val="0"/>
        <w:i w:val="0"/>
        <w:strike w:val="0"/>
        <w:dstrike w:val="0"/>
        <w:position w:val="0"/>
        <w:sz w:val="20"/>
        <w:vertAlign w:val="baseline"/>
        <w:lang w:val="en-US"/>
      </w:rPr>
    </w:lvl>
  </w:abstractNum>
  <w:abstractNum w:abstractNumId="8">
    <w:nsid w:val="039C2C23"/>
    <w:multiLevelType w:val="hybridMultilevel"/>
    <w:tmpl w:val="FBB02D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8270A6"/>
    <w:multiLevelType w:val="hybridMultilevel"/>
    <w:tmpl w:val="B1CA2F6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51F44803"/>
    <w:multiLevelType w:val="hybridMultilevel"/>
    <w:tmpl w:val="42C628D2"/>
    <w:lvl w:ilvl="0" w:tplc="0000000A">
      <w:start w:val="1"/>
      <w:numFmt w:val="bullet"/>
      <w:lvlText w:val=""/>
      <w:lvlJc w:val="left"/>
      <w:pPr>
        <w:ind w:left="1069" w:hanging="360"/>
      </w:pPr>
      <w:rPr>
        <w:rFonts w:ascii="Wingdings" w:hAnsi="Wingdings" w:cs="Wingdings" w:hint="default"/>
        <w:szCs w:val="21"/>
        <w:lang w:val="en-US"/>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56694587"/>
    <w:multiLevelType w:val="hybridMultilevel"/>
    <w:tmpl w:val="42D67B4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AA"/>
    <w:rsid w:val="0002487B"/>
    <w:rsid w:val="00042045"/>
    <w:rsid w:val="0009062E"/>
    <w:rsid w:val="000A04FF"/>
    <w:rsid w:val="000B2EBD"/>
    <w:rsid w:val="000D0366"/>
    <w:rsid w:val="000D17AA"/>
    <w:rsid w:val="000E0ADE"/>
    <w:rsid w:val="00124330"/>
    <w:rsid w:val="00126445"/>
    <w:rsid w:val="00136EEB"/>
    <w:rsid w:val="001402D9"/>
    <w:rsid w:val="0015030E"/>
    <w:rsid w:val="00190418"/>
    <w:rsid w:val="001B48B6"/>
    <w:rsid w:val="001D5C6C"/>
    <w:rsid w:val="001E3C06"/>
    <w:rsid w:val="001F5329"/>
    <w:rsid w:val="00207129"/>
    <w:rsid w:val="00274892"/>
    <w:rsid w:val="00287635"/>
    <w:rsid w:val="002A0BD9"/>
    <w:rsid w:val="002A5F16"/>
    <w:rsid w:val="002B417D"/>
    <w:rsid w:val="002B6B21"/>
    <w:rsid w:val="003043F7"/>
    <w:rsid w:val="00371E4B"/>
    <w:rsid w:val="003944D2"/>
    <w:rsid w:val="003D711F"/>
    <w:rsid w:val="003E3E01"/>
    <w:rsid w:val="003F082F"/>
    <w:rsid w:val="00454117"/>
    <w:rsid w:val="004658D2"/>
    <w:rsid w:val="004A5833"/>
    <w:rsid w:val="004A76CD"/>
    <w:rsid w:val="004B3063"/>
    <w:rsid w:val="004E1EE8"/>
    <w:rsid w:val="00516042"/>
    <w:rsid w:val="00537C37"/>
    <w:rsid w:val="005457F9"/>
    <w:rsid w:val="00550FA1"/>
    <w:rsid w:val="00590478"/>
    <w:rsid w:val="00594059"/>
    <w:rsid w:val="005A1DB5"/>
    <w:rsid w:val="005A3283"/>
    <w:rsid w:val="005B50BC"/>
    <w:rsid w:val="005E6AC4"/>
    <w:rsid w:val="00622982"/>
    <w:rsid w:val="006307C7"/>
    <w:rsid w:val="00662EDD"/>
    <w:rsid w:val="0067663F"/>
    <w:rsid w:val="006817BA"/>
    <w:rsid w:val="00691CAA"/>
    <w:rsid w:val="006B2A6B"/>
    <w:rsid w:val="006B3FEA"/>
    <w:rsid w:val="00700DC2"/>
    <w:rsid w:val="0075760F"/>
    <w:rsid w:val="0076159C"/>
    <w:rsid w:val="007B46B1"/>
    <w:rsid w:val="007B7E56"/>
    <w:rsid w:val="007F4EB3"/>
    <w:rsid w:val="00826BDF"/>
    <w:rsid w:val="008407DE"/>
    <w:rsid w:val="008D4E49"/>
    <w:rsid w:val="00910649"/>
    <w:rsid w:val="00963707"/>
    <w:rsid w:val="00977785"/>
    <w:rsid w:val="009A2490"/>
    <w:rsid w:val="009D3067"/>
    <w:rsid w:val="00A046D4"/>
    <w:rsid w:val="00A07D67"/>
    <w:rsid w:val="00A106DF"/>
    <w:rsid w:val="00A27232"/>
    <w:rsid w:val="00A907A4"/>
    <w:rsid w:val="00AA3179"/>
    <w:rsid w:val="00AD7126"/>
    <w:rsid w:val="00AE737A"/>
    <w:rsid w:val="00AF4CD3"/>
    <w:rsid w:val="00B371A8"/>
    <w:rsid w:val="00BB036D"/>
    <w:rsid w:val="00BB3C68"/>
    <w:rsid w:val="00BC433A"/>
    <w:rsid w:val="00BE4C9B"/>
    <w:rsid w:val="00C00FF0"/>
    <w:rsid w:val="00C17529"/>
    <w:rsid w:val="00C22174"/>
    <w:rsid w:val="00C5068E"/>
    <w:rsid w:val="00C549FD"/>
    <w:rsid w:val="00C766FD"/>
    <w:rsid w:val="00CE6A0F"/>
    <w:rsid w:val="00CF5B85"/>
    <w:rsid w:val="00D504AF"/>
    <w:rsid w:val="00D81D54"/>
    <w:rsid w:val="00D83DC4"/>
    <w:rsid w:val="00D865E9"/>
    <w:rsid w:val="00D94589"/>
    <w:rsid w:val="00D97E9E"/>
    <w:rsid w:val="00DD2268"/>
    <w:rsid w:val="00DF4624"/>
    <w:rsid w:val="00E03D99"/>
    <w:rsid w:val="00E405E3"/>
    <w:rsid w:val="00ED5F2D"/>
    <w:rsid w:val="00EF6DFC"/>
    <w:rsid w:val="00F132EE"/>
    <w:rsid w:val="00F20C99"/>
    <w:rsid w:val="00F30628"/>
    <w:rsid w:val="00F47C6C"/>
    <w:rsid w:val="00F93AA3"/>
    <w:rsid w:val="00FB5902"/>
    <w:rsid w:val="00FC112C"/>
    <w:rsid w:val="00FE1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120"/>
    </w:pPr>
    <w:rPr>
      <w:rFonts w:ascii="Arial" w:hAnsi="Arial" w:cs="Arial"/>
      <w:sz w:val="22"/>
      <w:szCs w:val="24"/>
      <w:lang w:val="fr-FR" w:eastAsia="ar-SA"/>
    </w:rPr>
  </w:style>
  <w:style w:type="paragraph" w:styleId="Heading1">
    <w:name w:val="heading 1"/>
    <w:basedOn w:val="Normal"/>
    <w:next w:val="Normal"/>
    <w:qFormat/>
    <w:pPr>
      <w:keepNext/>
      <w:numPr>
        <w:numId w:val="1"/>
      </w:numPr>
      <w:autoSpaceDE w:val="0"/>
      <w:outlineLvl w:val="0"/>
    </w:pPr>
    <w:rPr>
      <w:sz w:val="29"/>
      <w:szCs w:val="29"/>
      <w:lang w:val="en-GB"/>
    </w:rPr>
  </w:style>
  <w:style w:type="paragraph" w:styleId="Heading2">
    <w:name w:val="heading 2"/>
    <w:basedOn w:val="Normal"/>
    <w:next w:val="Normal"/>
    <w:qFormat/>
    <w:pPr>
      <w:keepNext/>
      <w:numPr>
        <w:ilvl w:val="1"/>
        <w:numId w:val="1"/>
      </w:numPr>
      <w:autoSpaceDE w:val="0"/>
      <w:spacing w:before="60"/>
      <w:outlineLvl w:val="1"/>
    </w:pPr>
    <w:rPr>
      <w:b/>
      <w:bCs/>
      <w:sz w:val="28"/>
      <w:lang w:val="en-GB"/>
    </w:rPr>
  </w:style>
  <w:style w:type="paragraph" w:styleId="Heading3">
    <w:name w:val="heading 3"/>
    <w:basedOn w:val="Heading1"/>
    <w:next w:val="Normal"/>
    <w:qFormat/>
    <w:pPr>
      <w:numPr>
        <w:ilvl w:val="2"/>
      </w:numPr>
      <w:tabs>
        <w:tab w:val="left" w:pos="660"/>
        <w:tab w:val="left" w:pos="880"/>
      </w:tabs>
      <w:autoSpaceDE/>
      <w:spacing w:before="60" w:line="230" w:lineRule="exact"/>
      <w:outlineLvl w:val="2"/>
    </w:pPr>
    <w:rPr>
      <w:rFonts w:cs="Times New Roman"/>
      <w:b/>
      <w:sz w:val="22"/>
      <w:szCs w:val="20"/>
    </w:rPr>
  </w:style>
  <w:style w:type="paragraph" w:styleId="Heading4">
    <w:name w:val="heading 4"/>
    <w:basedOn w:val="Normal"/>
    <w:next w:val="Normal"/>
    <w:qFormat/>
    <w:pPr>
      <w:keepNext/>
      <w:numPr>
        <w:ilvl w:val="3"/>
        <w:numId w:val="1"/>
      </w:numPr>
      <w:autoSpaceDE w:val="0"/>
      <w:jc w:val="center"/>
      <w:outlineLvl w:val="3"/>
    </w:pPr>
    <w:rPr>
      <w:b/>
      <w:bCs/>
      <w:sz w:val="30"/>
      <w:szCs w:val="30"/>
      <w:lang w:val="en-GB"/>
    </w:rPr>
  </w:style>
  <w:style w:type="paragraph" w:styleId="Heading5">
    <w:name w:val="heading 5"/>
    <w:basedOn w:val="Normal"/>
    <w:next w:val="Normal"/>
    <w:qFormat/>
    <w:pPr>
      <w:keepNext/>
      <w:numPr>
        <w:ilvl w:val="4"/>
        <w:numId w:val="1"/>
      </w:numPr>
      <w:autoSpaceDE w:val="0"/>
      <w:outlineLvl w:val="4"/>
    </w:pPr>
    <w:rPr>
      <w:b/>
      <w:bCs/>
      <w:sz w:val="20"/>
      <w:szCs w:val="17"/>
      <w:lang w:val="en-GB"/>
    </w:rPr>
  </w:style>
  <w:style w:type="paragraph" w:styleId="Heading6">
    <w:name w:val="heading 6"/>
    <w:basedOn w:val="Normal"/>
    <w:next w:val="Normal"/>
    <w:qFormat/>
    <w:pPr>
      <w:keepNext/>
      <w:numPr>
        <w:ilvl w:val="5"/>
        <w:numId w:val="1"/>
      </w:numPr>
      <w:autoSpaceDE w:val="0"/>
      <w:outlineLvl w:val="5"/>
    </w:pPr>
    <w:rPr>
      <w:b/>
      <w:bCs/>
      <w:sz w:val="32"/>
      <w:szCs w:val="50"/>
      <w:lang w:val="de-DE"/>
    </w:rPr>
  </w:style>
  <w:style w:type="paragraph" w:styleId="Heading7">
    <w:name w:val="heading 7"/>
    <w:basedOn w:val="Normal"/>
    <w:next w:val="Normal"/>
    <w:qFormat/>
    <w:pPr>
      <w:keepNext/>
      <w:numPr>
        <w:ilvl w:val="6"/>
        <w:numId w:val="1"/>
      </w:numPr>
      <w:autoSpaceDE w:val="0"/>
      <w:jc w:val="right"/>
      <w:outlineLvl w:val="6"/>
    </w:pPr>
    <w:rPr>
      <w:sz w:val="30"/>
      <w:szCs w:val="30"/>
      <w:lang w:val="en-GB"/>
    </w:rPr>
  </w:style>
  <w:style w:type="paragraph" w:styleId="Heading8">
    <w:name w:val="heading 8"/>
    <w:basedOn w:val="Normal"/>
    <w:next w:val="Normal"/>
    <w:qFormat/>
    <w:pPr>
      <w:keepNext/>
      <w:numPr>
        <w:ilvl w:val="7"/>
        <w:numId w:val="1"/>
      </w:numPr>
      <w:autoSpaceDE w:val="0"/>
      <w:outlineLvl w:val="7"/>
    </w:pPr>
    <w:rPr>
      <w:sz w:val="2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hint="default"/>
      <w:lang w:val="en-GB"/>
    </w:rPr>
  </w:style>
  <w:style w:type="character" w:customStyle="1" w:styleId="WW8Num3z0">
    <w:name w:val="WW8Num3z0"/>
    <w:rPr>
      <w:rFonts w:hint="default"/>
      <w:lang w:val="en-GB"/>
    </w:rPr>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lang w:val="en-US"/>
    </w:rPr>
  </w:style>
  <w:style w:type="character" w:customStyle="1" w:styleId="WW8Num6z2">
    <w:name w:val="WW8Num6z2"/>
    <w:rPr>
      <w:rFonts w:ascii="Wingdings" w:hAnsi="Wingdings" w:cs="Wingdings" w:hint="default"/>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lang w:val="en-US"/>
    </w:rPr>
  </w:style>
  <w:style w:type="character" w:customStyle="1" w:styleId="WW8Num8z0">
    <w:name w:val="WW8Num8z0"/>
    <w:rPr>
      <w:rFonts w:ascii="Arial" w:hAnsi="Arial" w:cs="Arial" w:hint="default"/>
      <w:b w:val="0"/>
      <w:i w:val="0"/>
      <w:strike w:val="0"/>
      <w:dstrike w:val="0"/>
      <w:position w:val="0"/>
      <w:sz w:val="20"/>
      <w:vertAlign w:val="baseline"/>
      <w:lang w:val="en-US"/>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hint="default"/>
      <w:szCs w:val="22"/>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rFonts w:ascii="Times New Roman" w:hAnsi="Times New Roman" w:cs="Times New Roman"/>
      <w:szCs w:val="29"/>
      <w:lang w:val="en-US"/>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hint="default"/>
      <w:sz w:val="20"/>
      <w:szCs w:val="20"/>
      <w:lang w:val="en-US"/>
    </w:rPr>
  </w:style>
  <w:style w:type="character" w:customStyle="1" w:styleId="WW8Num12z1">
    <w:name w:val="WW8Num12z1"/>
    <w:rPr>
      <w:rFonts w:ascii="Courier New" w:hAnsi="Courier New" w:cs="Courier New"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style>
  <w:style w:type="character" w:customStyle="1" w:styleId="WW8Num14z2">
    <w:name w:val="WW8Num14z2"/>
    <w:rPr>
      <w:rFonts w:ascii="Wingdings" w:hAnsi="Wingdings" w:cs="Wingdings" w:hint="default"/>
    </w:rPr>
  </w:style>
  <w:style w:type="character" w:customStyle="1" w:styleId="WW8Num14z4">
    <w:name w:val="WW8Num14z4"/>
    <w:rPr>
      <w:rFonts w:ascii="Courier New" w:hAnsi="Courier New" w:cs="Courier New" w:hint="default"/>
    </w:rPr>
  </w:style>
  <w:style w:type="character" w:customStyle="1" w:styleId="WW8Num15z0">
    <w:name w:val="WW8Num15z0"/>
    <w:rPr>
      <w:rFonts w:ascii="Symbol" w:hAnsi="Symbol" w:cs="Symbol" w:hint="default"/>
    </w:rPr>
  </w:style>
  <w:style w:type="character" w:customStyle="1" w:styleId="WW8Num15z1">
    <w:name w:val="WW8Num15z1"/>
    <w:rPr>
      <w:rFonts w:ascii="Symbol" w:hAnsi="Symbol" w:cs="Symbol" w:hint="default"/>
      <w:color w:val="auto"/>
    </w:rPr>
  </w:style>
  <w:style w:type="character" w:customStyle="1" w:styleId="WW8Num15z2">
    <w:name w:val="WW8Num15z2"/>
    <w:rPr>
      <w:rFonts w:ascii="Wingdings" w:hAnsi="Wingdings" w:cs="Wingdings" w:hint="default"/>
    </w:rPr>
  </w:style>
  <w:style w:type="character" w:customStyle="1" w:styleId="WW8Num15z4">
    <w:name w:val="WW8Num15z4"/>
    <w:rPr>
      <w:rFonts w:ascii="Courier New" w:hAnsi="Courier New" w:cs="Courier New" w:hint="default"/>
    </w:rPr>
  </w:style>
  <w:style w:type="character" w:customStyle="1" w:styleId="WW8Num16z0">
    <w:name w:val="WW8Num16z0"/>
    <w:rPr>
      <w:rFonts w:ascii="Wingdings" w:hAnsi="Wingdings" w:cs="Wingdings" w:hint="default"/>
    </w:rPr>
  </w:style>
  <w:style w:type="character" w:customStyle="1" w:styleId="WW8Num16z1">
    <w:name w:val="WW8Num16z1"/>
    <w:rPr>
      <w:rFonts w:ascii="Courier New" w:hAnsi="Courier New" w:cs="Courier New"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rPr>
  </w:style>
  <w:style w:type="character" w:customStyle="1" w:styleId="WW8Num20z1">
    <w:name w:val="WW8Num20z1"/>
  </w:style>
  <w:style w:type="character" w:customStyle="1" w:styleId="WW8Num20z2">
    <w:name w:val="WW8Num20z2"/>
    <w:rPr>
      <w:rFonts w:ascii="Wingdings" w:hAnsi="Wingdings" w:cs="Wingdings" w:hint="default"/>
    </w:rPr>
  </w:style>
  <w:style w:type="character" w:customStyle="1" w:styleId="WW8Num20z4">
    <w:name w:val="WW8Num20z4"/>
    <w:rPr>
      <w:rFonts w:ascii="Courier New" w:hAnsi="Courier New" w:cs="Courier New" w:hint="default"/>
    </w:rPr>
  </w:style>
  <w:style w:type="character" w:customStyle="1" w:styleId="WW8Num21z0">
    <w:name w:val="WW8Num21z0"/>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0">
    <w:name w:val="WW8Num22z0"/>
    <w:rPr>
      <w:rFonts w:ascii="Times New Roman" w:eastAsia="Times New Roman" w:hAnsi="Times New Roman" w:cs="Times New Roman"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ascii="Wingdings" w:hAnsi="Wingdings" w:cs="Wingdings" w:hint="default"/>
      <w:lang w:val="en-US"/>
    </w:rPr>
  </w:style>
  <w:style w:type="character" w:customStyle="1" w:styleId="WW8Num25z1">
    <w:name w:val="WW8Num25z1"/>
    <w:rPr>
      <w:rFonts w:ascii="Courier New" w:hAnsi="Courier New" w:cs="Courier New" w:hint="default"/>
    </w:rPr>
  </w:style>
  <w:style w:type="character" w:customStyle="1" w:styleId="WW8Num25z3">
    <w:name w:val="WW8Num25z3"/>
    <w:rPr>
      <w:rFonts w:ascii="Symbol" w:hAnsi="Symbol" w:cs="Symbol"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color w:val="auto"/>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hint="default"/>
    </w:rPr>
  </w:style>
  <w:style w:type="character" w:customStyle="1" w:styleId="WW8Num29z0">
    <w:name w:val="WW8Num29z0"/>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styleId="DefaultParagraphFont0">
    <w:name w:val="Default Paragraph Font"/>
  </w:style>
  <w:style w:type="character" w:customStyle="1" w:styleId="TableFootNoteXref">
    <w:name w:val="TableFootNoteXref"/>
    <w:rPr>
      <w:position w:val="4"/>
      <w:sz w:val="14"/>
      <w:lang w:val="fr-FR"/>
    </w:rPr>
  </w:style>
  <w:style w:type="character" w:styleId="PageNumber">
    <w:name w:val="page number"/>
    <w:basedOn w:val="DefaultParagraphFont0"/>
  </w:style>
  <w:style w:type="character" w:customStyle="1" w:styleId="Technical1">
    <w:name w:val="Technical 1"/>
    <w:rPr>
      <w:rFonts w:ascii="Arial" w:hAnsi="Arial" w:cs="Arial"/>
      <w:sz w:val="20"/>
      <w:lang w:val="en-US"/>
    </w:rPr>
  </w:style>
  <w:style w:type="character" w:styleId="Hyperlink">
    <w:name w:val="Hyperlink"/>
    <w:rPr>
      <w:color w:val="0000FF"/>
      <w:u w:val="single"/>
    </w:rPr>
  </w:style>
  <w:style w:type="character" w:customStyle="1" w:styleId="Funotenzeichen">
    <w:name w:val="Fußnotenzeichen"/>
    <w:rPr>
      <w:vertAlign w:val="superscript"/>
    </w:rPr>
  </w:style>
  <w:style w:type="character" w:styleId="CommentReference">
    <w:name w:val="annotation reference"/>
    <w:rPr>
      <w:sz w:val="16"/>
      <w:szCs w:val="16"/>
    </w:rPr>
  </w:style>
  <w:style w:type="character" w:customStyle="1" w:styleId="FooterChar">
    <w:name w:val="Footer Char"/>
    <w:rPr>
      <w:rFonts w:ascii="Arial" w:hAnsi="Arial" w:cs="Arial"/>
      <w:sz w:val="22"/>
      <w:szCs w:val="24"/>
      <w:lang w:val="fr-FR"/>
    </w:rPr>
  </w:style>
  <w:style w:type="paragraph" w:customStyle="1" w:styleId="berschrift">
    <w:name w:val="Überschrift"/>
    <w:basedOn w:val="Normal"/>
    <w:next w:val="BodyText"/>
    <w:pPr>
      <w:keepNext/>
      <w:spacing w:before="240"/>
    </w:pPr>
    <w:rPr>
      <w:rFonts w:eastAsia="Microsoft YaHei" w:cs="Mangal"/>
      <w:sz w:val="28"/>
      <w:szCs w:val="28"/>
    </w:rPr>
  </w:style>
  <w:style w:type="paragraph" w:styleId="BodyText">
    <w:name w:val="Body Text"/>
    <w:basedOn w:val="Normal"/>
    <w:pPr>
      <w:autoSpaceDE w:val="0"/>
    </w:pPr>
    <w:rPr>
      <w:color w:val="FF0000"/>
      <w:sz w:val="17"/>
      <w:szCs w:val="17"/>
      <w:lang w:val="en-GB"/>
    </w:rPr>
  </w:style>
  <w:style w:type="paragraph" w:styleId="List">
    <w:name w:val="List"/>
    <w:basedOn w:val="BodyText"/>
    <w:rPr>
      <w:rFonts w:cs="Mangal"/>
    </w:rPr>
  </w:style>
  <w:style w:type="paragraph" w:customStyle="1" w:styleId="Beschriftung">
    <w:name w:val="Beschriftung"/>
    <w:basedOn w:val="Normal"/>
    <w:pPr>
      <w:suppressLineNumbers/>
      <w:spacing w:before="120"/>
    </w:pPr>
    <w:rPr>
      <w:rFonts w:cs="Mangal"/>
      <w:i/>
      <w:iCs/>
      <w:sz w:val="24"/>
    </w:rPr>
  </w:style>
  <w:style w:type="paragraph" w:customStyle="1" w:styleId="Verzeichnis">
    <w:name w:val="Verzeichnis"/>
    <w:basedOn w:val="Normal"/>
    <w:pPr>
      <w:suppressLineNumbers/>
    </w:pPr>
    <w:rPr>
      <w:rFonts w:cs="Mangal"/>
    </w:rPr>
  </w:style>
  <w:style w:type="paragraph" w:styleId="BodyText2">
    <w:name w:val="Body Text 2"/>
    <w:basedOn w:val="Normal"/>
    <w:pPr>
      <w:autoSpaceDE w:val="0"/>
      <w:jc w:val="both"/>
    </w:pPr>
    <w:rPr>
      <w:szCs w:val="21"/>
      <w:lang w:val="en-GB"/>
    </w:rPr>
  </w:style>
  <w:style w:type="paragraph" w:styleId="BodyText3">
    <w:name w:val="Body Text 3"/>
    <w:basedOn w:val="Normal"/>
    <w:pPr>
      <w:autoSpaceDE w:val="0"/>
      <w:jc w:val="both"/>
    </w:pPr>
    <w:rPr>
      <w:color w:val="0000FF"/>
      <w:szCs w:val="21"/>
      <w:lang w:val="en-GB"/>
    </w:rPr>
  </w:style>
  <w:style w:type="paragraph" w:customStyle="1" w:styleId="Figuretitle">
    <w:name w:val="Figure title"/>
    <w:basedOn w:val="Normal"/>
    <w:next w:val="Normal"/>
    <w:pPr>
      <w:spacing w:before="220" w:after="220" w:line="230" w:lineRule="atLeast"/>
      <w:jc w:val="center"/>
    </w:pPr>
    <w:rPr>
      <w:b/>
      <w:szCs w:val="20"/>
      <w:lang w:val="en-GB"/>
    </w:rPr>
  </w:style>
  <w:style w:type="paragraph" w:customStyle="1" w:styleId="Tablefootnote">
    <w:name w:val="Table footnote"/>
    <w:basedOn w:val="Normal"/>
    <w:pPr>
      <w:tabs>
        <w:tab w:val="left" w:pos="340"/>
      </w:tabs>
      <w:spacing w:before="60" w:after="60" w:line="210" w:lineRule="atLeast"/>
      <w:jc w:val="both"/>
    </w:pPr>
    <w:rPr>
      <w:sz w:val="16"/>
      <w:szCs w:val="20"/>
      <w:lang w:val="en-GB"/>
    </w:rPr>
  </w:style>
  <w:style w:type="paragraph" w:customStyle="1" w:styleId="Tabletitle">
    <w:name w:val="Table title"/>
    <w:basedOn w:val="Normal"/>
    <w:next w:val="Normal"/>
    <w:pPr>
      <w:keepNext/>
      <w:spacing w:before="120" w:line="230" w:lineRule="exact"/>
      <w:jc w:val="center"/>
    </w:pPr>
    <w:rPr>
      <w:b/>
      <w:sz w:val="20"/>
      <w:szCs w:val="20"/>
      <w:lang w:val="en-GB"/>
    </w:r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ListContinue2">
    <w:name w:val="List Continue 2"/>
    <w:basedOn w:val="Normal"/>
    <w:pPr>
      <w:numPr>
        <w:numId w:val="3"/>
      </w:numPr>
      <w:spacing w:after="60"/>
      <w:jc w:val="both"/>
    </w:pPr>
    <w:rPr>
      <w:sz w:val="20"/>
      <w:szCs w:val="20"/>
      <w:lang w:val="en-GB"/>
    </w:rPr>
  </w:style>
  <w:style w:type="paragraph" w:styleId="FootnoteText">
    <w:name w:val="footnote text"/>
    <w:basedOn w:val="Normal"/>
    <w:pPr>
      <w:tabs>
        <w:tab w:val="left" w:pos="340"/>
      </w:tabs>
      <w:spacing w:line="210" w:lineRule="atLeast"/>
      <w:jc w:val="both"/>
    </w:pPr>
    <w:rPr>
      <w:sz w:val="18"/>
      <w:szCs w:val="20"/>
      <w:lang w:val="en-GB"/>
    </w:rPr>
  </w:style>
  <w:style w:type="paragraph" w:customStyle="1" w:styleId="BalloonText1">
    <w:name w:val="Balloon Text1"/>
    <w:basedOn w:val="Normal"/>
    <w:rPr>
      <w:rFonts w:ascii="Tahoma" w:hAnsi="Tahoma" w:cs="Tahoma"/>
      <w:sz w:val="16"/>
      <w:szCs w:val="16"/>
    </w:rPr>
  </w:style>
  <w:style w:type="paragraph" w:styleId="DocumentMap">
    <w:name w:val="Document Map"/>
    <w:basedOn w:val="Normal"/>
    <w:pPr>
      <w:shd w:val="clear" w:color="auto" w:fill="000080"/>
    </w:pPr>
    <w:rPr>
      <w:rFonts w:ascii="Tahoma" w:hAnsi="Tahoma" w:cs="Tahoma"/>
    </w:rPr>
  </w:style>
  <w:style w:type="paragraph" w:customStyle="1" w:styleId="Document1">
    <w:name w:val="Document 1"/>
    <w:pPr>
      <w:keepNext/>
      <w:keepLines/>
      <w:tabs>
        <w:tab w:val="left" w:pos="-720"/>
      </w:tabs>
      <w:suppressAutoHyphens/>
    </w:pPr>
    <w:rPr>
      <w:rFonts w:ascii="Courier" w:hAnsi="Courier" w:cs="Courier"/>
      <w:lang w:eastAsia="ar-SA"/>
    </w:rPr>
  </w:style>
  <w:style w:type="paragraph" w:styleId="BlockText">
    <w:name w:val="Block Text"/>
    <w:basedOn w:val="Normal"/>
    <w:pPr>
      <w:ind w:left="270" w:right="-424" w:hanging="270"/>
    </w:pPr>
    <w:rPr>
      <w:bCs/>
      <w:iCs/>
      <w:color w:val="FF0000"/>
      <w:sz w:val="20"/>
      <w:lang w:val="en-US"/>
    </w:rPr>
  </w:style>
  <w:style w:type="paragraph" w:customStyle="1" w:styleId="WW-Standard">
    <w:name w:val="WW-Standard"/>
    <w:pPr>
      <w:suppressAutoHyphens/>
      <w:autoSpaceDE w:val="0"/>
    </w:pPr>
    <w:rPr>
      <w:sz w:val="24"/>
      <w:szCs w:val="24"/>
      <w:lang w:eastAsia="ar-SA"/>
    </w:rPr>
  </w:style>
  <w:style w:type="paragraph" w:styleId="NormalWeb">
    <w:name w:val="Normal (Web)"/>
    <w:basedOn w:val="Normal"/>
    <w:pPr>
      <w:spacing w:before="280" w:after="119"/>
    </w:pPr>
    <w:rPr>
      <w:rFonts w:ascii="Times New Roman" w:hAnsi="Times New Roman" w:cs="Times New Roman"/>
      <w:sz w:val="24"/>
    </w:rPr>
  </w:style>
  <w:style w:type="paragraph" w:styleId="BalloonText">
    <w:name w:val="Balloon Text"/>
    <w:basedOn w:val="Normal"/>
    <w:rPr>
      <w:rFonts w:ascii="Tahoma" w:hAnsi="Tahoma" w:cs="Tahoma"/>
      <w:sz w:val="16"/>
      <w:szCs w:val="16"/>
    </w:rPr>
  </w:style>
  <w:style w:type="paragraph" w:customStyle="1" w:styleId="Texteniveau1">
    <w:name w:val="Texte niveau 1"/>
    <w:basedOn w:val="Normal"/>
    <w:pPr>
      <w:tabs>
        <w:tab w:val="left" w:pos="567"/>
        <w:tab w:val="left" w:pos="1134"/>
        <w:tab w:val="left" w:pos="1701"/>
        <w:tab w:val="left" w:pos="2268"/>
        <w:tab w:val="left" w:pos="2835"/>
        <w:tab w:val="right" w:pos="9072"/>
      </w:tabs>
      <w:spacing w:before="120" w:after="0"/>
      <w:ind w:left="567"/>
      <w:jc w:val="both"/>
    </w:pPr>
    <w:rPr>
      <w:rFonts w:ascii="Times New Roman" w:hAnsi="Times New Roman" w:cs="Times New Roman"/>
      <w:lang w:val="en-GB"/>
    </w:rPr>
  </w:style>
  <w:style w:type="paragraph" w:styleId="BodyTextIndent">
    <w:name w:val="Body Text Indent"/>
    <w:basedOn w:val="Normal"/>
    <w:pPr>
      <w:ind w:left="283"/>
    </w:pPr>
  </w:style>
  <w:style w:type="paragraph" w:styleId="TOC1">
    <w:name w:val="toc 1"/>
    <w:basedOn w:val="Normal"/>
    <w:next w:val="Normal"/>
    <w:pPr>
      <w:tabs>
        <w:tab w:val="left" w:pos="900"/>
        <w:tab w:val="right" w:leader="dot" w:pos="9072"/>
      </w:tabs>
      <w:spacing w:before="240"/>
      <w:ind w:left="900" w:hanging="900"/>
    </w:pPr>
    <w:rPr>
      <w:rFonts w:ascii="Times New Roman" w:hAnsi="Times New Roman" w:cs="Times New Roman"/>
      <w:b/>
      <w:bCs/>
      <w:lang w:val="en-GB"/>
    </w:rPr>
  </w:style>
  <w:style w:type="paragraph" w:styleId="Index1">
    <w:name w:val="index 1"/>
    <w:basedOn w:val="Normal"/>
    <w:next w:val="Normal"/>
    <w:pPr>
      <w:numPr>
        <w:numId w:val="5"/>
      </w:numPr>
      <w:tabs>
        <w:tab w:val="left" w:pos="1080"/>
      </w:tabs>
      <w:spacing w:after="0"/>
      <w:ind w:left="1080" w:hanging="720"/>
    </w:pPr>
    <w:rPr>
      <w:rFonts w:ascii="Times New Roman" w:hAnsi="Times New Roman" w:cs="Times New Roman"/>
      <w:szCs w:val="20"/>
      <w:lang w:val="en-GB"/>
    </w:rPr>
  </w:style>
  <w:style w:type="paragraph" w:styleId="ListBullet">
    <w:name w:val="List Bullet"/>
    <w:basedOn w:val="Normal"/>
    <w:pPr>
      <w:numPr>
        <w:numId w:val="3"/>
      </w:numPr>
      <w:spacing w:after="0"/>
    </w:pPr>
    <w:rPr>
      <w:rFonts w:ascii="Times New Roman" w:hAnsi="Times New Roman" w:cs="Times New Roman"/>
      <w:lang w:val="en-US"/>
    </w:rPr>
  </w:style>
  <w:style w:type="paragraph" w:styleId="TOC2">
    <w:name w:val="toc 2"/>
    <w:basedOn w:val="Normal"/>
    <w:next w:val="Normal"/>
    <w:pPr>
      <w:ind w:left="220"/>
    </w:pPr>
  </w:style>
  <w:style w:type="paragraph" w:styleId="TOC3">
    <w:name w:val="toc 3"/>
    <w:basedOn w:val="Normal"/>
    <w:next w:val="Normal"/>
    <w:pPr>
      <w:ind w:left="440"/>
    </w:p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BodyText"/>
  </w:style>
  <w:style w:type="paragraph" w:styleId="TOC4">
    <w:name w:val="toc 4"/>
    <w:basedOn w:val="Verzeichnis"/>
    <w:pPr>
      <w:tabs>
        <w:tab w:val="right" w:leader="dot" w:pos="8789"/>
      </w:tabs>
      <w:ind w:left="849"/>
    </w:pPr>
  </w:style>
  <w:style w:type="paragraph" w:styleId="TOC5">
    <w:name w:val="toc 5"/>
    <w:basedOn w:val="Verzeichnis"/>
    <w:pPr>
      <w:tabs>
        <w:tab w:val="right" w:leader="dot" w:pos="8506"/>
      </w:tabs>
      <w:ind w:left="1132"/>
    </w:pPr>
  </w:style>
  <w:style w:type="paragraph" w:styleId="TOC6">
    <w:name w:val="toc 6"/>
    <w:basedOn w:val="Verzeichnis"/>
    <w:pPr>
      <w:tabs>
        <w:tab w:val="right" w:leader="dot" w:pos="8223"/>
      </w:tabs>
      <w:ind w:left="1415"/>
    </w:pPr>
  </w:style>
  <w:style w:type="paragraph" w:styleId="TOC7">
    <w:name w:val="toc 7"/>
    <w:basedOn w:val="Verzeichnis"/>
    <w:pPr>
      <w:tabs>
        <w:tab w:val="right" w:leader="dot" w:pos="7940"/>
      </w:tabs>
      <w:ind w:left="1698"/>
    </w:pPr>
  </w:style>
  <w:style w:type="paragraph" w:styleId="TOC8">
    <w:name w:val="toc 8"/>
    <w:basedOn w:val="Verzeichnis"/>
    <w:pPr>
      <w:tabs>
        <w:tab w:val="right" w:leader="dot" w:pos="7657"/>
      </w:tabs>
      <w:ind w:left="1981"/>
    </w:pPr>
  </w:style>
  <w:style w:type="paragraph" w:styleId="TOC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styleId="ListParagraph">
    <w:name w:val="List Paragraph"/>
    <w:basedOn w:val="Normal"/>
    <w:uiPriority w:val="34"/>
    <w:qFormat/>
    <w:rsid w:val="006766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120"/>
    </w:pPr>
    <w:rPr>
      <w:rFonts w:ascii="Arial" w:hAnsi="Arial" w:cs="Arial"/>
      <w:sz w:val="22"/>
      <w:szCs w:val="24"/>
      <w:lang w:val="fr-FR" w:eastAsia="ar-SA"/>
    </w:rPr>
  </w:style>
  <w:style w:type="paragraph" w:styleId="Heading1">
    <w:name w:val="heading 1"/>
    <w:basedOn w:val="Normal"/>
    <w:next w:val="Normal"/>
    <w:qFormat/>
    <w:pPr>
      <w:keepNext/>
      <w:numPr>
        <w:numId w:val="1"/>
      </w:numPr>
      <w:autoSpaceDE w:val="0"/>
      <w:outlineLvl w:val="0"/>
    </w:pPr>
    <w:rPr>
      <w:sz w:val="29"/>
      <w:szCs w:val="29"/>
      <w:lang w:val="en-GB"/>
    </w:rPr>
  </w:style>
  <w:style w:type="paragraph" w:styleId="Heading2">
    <w:name w:val="heading 2"/>
    <w:basedOn w:val="Normal"/>
    <w:next w:val="Normal"/>
    <w:qFormat/>
    <w:pPr>
      <w:keepNext/>
      <w:numPr>
        <w:ilvl w:val="1"/>
        <w:numId w:val="1"/>
      </w:numPr>
      <w:autoSpaceDE w:val="0"/>
      <w:spacing w:before="60"/>
      <w:outlineLvl w:val="1"/>
    </w:pPr>
    <w:rPr>
      <w:b/>
      <w:bCs/>
      <w:sz w:val="28"/>
      <w:lang w:val="en-GB"/>
    </w:rPr>
  </w:style>
  <w:style w:type="paragraph" w:styleId="Heading3">
    <w:name w:val="heading 3"/>
    <w:basedOn w:val="Heading1"/>
    <w:next w:val="Normal"/>
    <w:qFormat/>
    <w:pPr>
      <w:numPr>
        <w:ilvl w:val="2"/>
      </w:numPr>
      <w:tabs>
        <w:tab w:val="left" w:pos="660"/>
        <w:tab w:val="left" w:pos="880"/>
      </w:tabs>
      <w:autoSpaceDE/>
      <w:spacing w:before="60" w:line="230" w:lineRule="exact"/>
      <w:outlineLvl w:val="2"/>
    </w:pPr>
    <w:rPr>
      <w:rFonts w:cs="Times New Roman"/>
      <w:b/>
      <w:sz w:val="22"/>
      <w:szCs w:val="20"/>
    </w:rPr>
  </w:style>
  <w:style w:type="paragraph" w:styleId="Heading4">
    <w:name w:val="heading 4"/>
    <w:basedOn w:val="Normal"/>
    <w:next w:val="Normal"/>
    <w:qFormat/>
    <w:pPr>
      <w:keepNext/>
      <w:numPr>
        <w:ilvl w:val="3"/>
        <w:numId w:val="1"/>
      </w:numPr>
      <w:autoSpaceDE w:val="0"/>
      <w:jc w:val="center"/>
      <w:outlineLvl w:val="3"/>
    </w:pPr>
    <w:rPr>
      <w:b/>
      <w:bCs/>
      <w:sz w:val="30"/>
      <w:szCs w:val="30"/>
      <w:lang w:val="en-GB"/>
    </w:rPr>
  </w:style>
  <w:style w:type="paragraph" w:styleId="Heading5">
    <w:name w:val="heading 5"/>
    <w:basedOn w:val="Normal"/>
    <w:next w:val="Normal"/>
    <w:qFormat/>
    <w:pPr>
      <w:keepNext/>
      <w:numPr>
        <w:ilvl w:val="4"/>
        <w:numId w:val="1"/>
      </w:numPr>
      <w:autoSpaceDE w:val="0"/>
      <w:outlineLvl w:val="4"/>
    </w:pPr>
    <w:rPr>
      <w:b/>
      <w:bCs/>
      <w:sz w:val="20"/>
      <w:szCs w:val="17"/>
      <w:lang w:val="en-GB"/>
    </w:rPr>
  </w:style>
  <w:style w:type="paragraph" w:styleId="Heading6">
    <w:name w:val="heading 6"/>
    <w:basedOn w:val="Normal"/>
    <w:next w:val="Normal"/>
    <w:qFormat/>
    <w:pPr>
      <w:keepNext/>
      <w:numPr>
        <w:ilvl w:val="5"/>
        <w:numId w:val="1"/>
      </w:numPr>
      <w:autoSpaceDE w:val="0"/>
      <w:outlineLvl w:val="5"/>
    </w:pPr>
    <w:rPr>
      <w:b/>
      <w:bCs/>
      <w:sz w:val="32"/>
      <w:szCs w:val="50"/>
      <w:lang w:val="de-DE"/>
    </w:rPr>
  </w:style>
  <w:style w:type="paragraph" w:styleId="Heading7">
    <w:name w:val="heading 7"/>
    <w:basedOn w:val="Normal"/>
    <w:next w:val="Normal"/>
    <w:qFormat/>
    <w:pPr>
      <w:keepNext/>
      <w:numPr>
        <w:ilvl w:val="6"/>
        <w:numId w:val="1"/>
      </w:numPr>
      <w:autoSpaceDE w:val="0"/>
      <w:jc w:val="right"/>
      <w:outlineLvl w:val="6"/>
    </w:pPr>
    <w:rPr>
      <w:sz w:val="30"/>
      <w:szCs w:val="30"/>
      <w:lang w:val="en-GB"/>
    </w:rPr>
  </w:style>
  <w:style w:type="paragraph" w:styleId="Heading8">
    <w:name w:val="heading 8"/>
    <w:basedOn w:val="Normal"/>
    <w:next w:val="Normal"/>
    <w:qFormat/>
    <w:pPr>
      <w:keepNext/>
      <w:numPr>
        <w:ilvl w:val="7"/>
        <w:numId w:val="1"/>
      </w:numPr>
      <w:autoSpaceDE w:val="0"/>
      <w:outlineLvl w:val="7"/>
    </w:pPr>
    <w:rPr>
      <w:sz w:val="2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hint="default"/>
      <w:lang w:val="en-GB"/>
    </w:rPr>
  </w:style>
  <w:style w:type="character" w:customStyle="1" w:styleId="WW8Num3z0">
    <w:name w:val="WW8Num3z0"/>
    <w:rPr>
      <w:rFonts w:hint="default"/>
      <w:lang w:val="en-GB"/>
    </w:rPr>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lang w:val="en-US"/>
    </w:rPr>
  </w:style>
  <w:style w:type="character" w:customStyle="1" w:styleId="WW8Num6z2">
    <w:name w:val="WW8Num6z2"/>
    <w:rPr>
      <w:rFonts w:ascii="Wingdings" w:hAnsi="Wingdings" w:cs="Wingdings" w:hint="default"/>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lang w:val="en-US"/>
    </w:rPr>
  </w:style>
  <w:style w:type="character" w:customStyle="1" w:styleId="WW8Num8z0">
    <w:name w:val="WW8Num8z0"/>
    <w:rPr>
      <w:rFonts w:ascii="Arial" w:hAnsi="Arial" w:cs="Arial" w:hint="default"/>
      <w:b w:val="0"/>
      <w:i w:val="0"/>
      <w:strike w:val="0"/>
      <w:dstrike w:val="0"/>
      <w:position w:val="0"/>
      <w:sz w:val="20"/>
      <w:vertAlign w:val="baseline"/>
      <w:lang w:val="en-US"/>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hint="default"/>
      <w:szCs w:val="22"/>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rFonts w:ascii="Times New Roman" w:hAnsi="Times New Roman" w:cs="Times New Roman"/>
      <w:szCs w:val="29"/>
      <w:lang w:val="en-US"/>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hint="default"/>
      <w:sz w:val="20"/>
      <w:szCs w:val="20"/>
      <w:lang w:val="en-US"/>
    </w:rPr>
  </w:style>
  <w:style w:type="character" w:customStyle="1" w:styleId="WW8Num12z1">
    <w:name w:val="WW8Num12z1"/>
    <w:rPr>
      <w:rFonts w:ascii="Courier New" w:hAnsi="Courier New" w:cs="Courier New"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style>
  <w:style w:type="character" w:customStyle="1" w:styleId="WW8Num14z2">
    <w:name w:val="WW8Num14z2"/>
    <w:rPr>
      <w:rFonts w:ascii="Wingdings" w:hAnsi="Wingdings" w:cs="Wingdings" w:hint="default"/>
    </w:rPr>
  </w:style>
  <w:style w:type="character" w:customStyle="1" w:styleId="WW8Num14z4">
    <w:name w:val="WW8Num14z4"/>
    <w:rPr>
      <w:rFonts w:ascii="Courier New" w:hAnsi="Courier New" w:cs="Courier New" w:hint="default"/>
    </w:rPr>
  </w:style>
  <w:style w:type="character" w:customStyle="1" w:styleId="WW8Num15z0">
    <w:name w:val="WW8Num15z0"/>
    <w:rPr>
      <w:rFonts w:ascii="Symbol" w:hAnsi="Symbol" w:cs="Symbol" w:hint="default"/>
    </w:rPr>
  </w:style>
  <w:style w:type="character" w:customStyle="1" w:styleId="WW8Num15z1">
    <w:name w:val="WW8Num15z1"/>
    <w:rPr>
      <w:rFonts w:ascii="Symbol" w:hAnsi="Symbol" w:cs="Symbol" w:hint="default"/>
      <w:color w:val="auto"/>
    </w:rPr>
  </w:style>
  <w:style w:type="character" w:customStyle="1" w:styleId="WW8Num15z2">
    <w:name w:val="WW8Num15z2"/>
    <w:rPr>
      <w:rFonts w:ascii="Wingdings" w:hAnsi="Wingdings" w:cs="Wingdings" w:hint="default"/>
    </w:rPr>
  </w:style>
  <w:style w:type="character" w:customStyle="1" w:styleId="WW8Num15z4">
    <w:name w:val="WW8Num15z4"/>
    <w:rPr>
      <w:rFonts w:ascii="Courier New" w:hAnsi="Courier New" w:cs="Courier New" w:hint="default"/>
    </w:rPr>
  </w:style>
  <w:style w:type="character" w:customStyle="1" w:styleId="WW8Num16z0">
    <w:name w:val="WW8Num16z0"/>
    <w:rPr>
      <w:rFonts w:ascii="Wingdings" w:hAnsi="Wingdings" w:cs="Wingdings" w:hint="default"/>
    </w:rPr>
  </w:style>
  <w:style w:type="character" w:customStyle="1" w:styleId="WW8Num16z1">
    <w:name w:val="WW8Num16z1"/>
    <w:rPr>
      <w:rFonts w:ascii="Courier New" w:hAnsi="Courier New" w:cs="Courier New"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rPr>
  </w:style>
  <w:style w:type="character" w:customStyle="1" w:styleId="WW8Num20z1">
    <w:name w:val="WW8Num20z1"/>
  </w:style>
  <w:style w:type="character" w:customStyle="1" w:styleId="WW8Num20z2">
    <w:name w:val="WW8Num20z2"/>
    <w:rPr>
      <w:rFonts w:ascii="Wingdings" w:hAnsi="Wingdings" w:cs="Wingdings" w:hint="default"/>
    </w:rPr>
  </w:style>
  <w:style w:type="character" w:customStyle="1" w:styleId="WW8Num20z4">
    <w:name w:val="WW8Num20z4"/>
    <w:rPr>
      <w:rFonts w:ascii="Courier New" w:hAnsi="Courier New" w:cs="Courier New" w:hint="default"/>
    </w:rPr>
  </w:style>
  <w:style w:type="character" w:customStyle="1" w:styleId="WW8Num21z0">
    <w:name w:val="WW8Num21z0"/>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0">
    <w:name w:val="WW8Num22z0"/>
    <w:rPr>
      <w:rFonts w:ascii="Times New Roman" w:eastAsia="Times New Roman" w:hAnsi="Times New Roman" w:cs="Times New Roman"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ascii="Wingdings" w:hAnsi="Wingdings" w:cs="Wingdings" w:hint="default"/>
      <w:lang w:val="en-US"/>
    </w:rPr>
  </w:style>
  <w:style w:type="character" w:customStyle="1" w:styleId="WW8Num25z1">
    <w:name w:val="WW8Num25z1"/>
    <w:rPr>
      <w:rFonts w:ascii="Courier New" w:hAnsi="Courier New" w:cs="Courier New" w:hint="default"/>
    </w:rPr>
  </w:style>
  <w:style w:type="character" w:customStyle="1" w:styleId="WW8Num25z3">
    <w:name w:val="WW8Num25z3"/>
    <w:rPr>
      <w:rFonts w:ascii="Symbol" w:hAnsi="Symbol" w:cs="Symbol"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color w:val="auto"/>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hint="default"/>
    </w:rPr>
  </w:style>
  <w:style w:type="character" w:customStyle="1" w:styleId="WW8Num29z0">
    <w:name w:val="WW8Num29z0"/>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styleId="DefaultParagraphFont0">
    <w:name w:val="Default Paragraph Font"/>
  </w:style>
  <w:style w:type="character" w:customStyle="1" w:styleId="TableFootNoteXref">
    <w:name w:val="TableFootNoteXref"/>
    <w:rPr>
      <w:position w:val="4"/>
      <w:sz w:val="14"/>
      <w:lang w:val="fr-FR"/>
    </w:rPr>
  </w:style>
  <w:style w:type="character" w:styleId="PageNumber">
    <w:name w:val="page number"/>
    <w:basedOn w:val="DefaultParagraphFont0"/>
  </w:style>
  <w:style w:type="character" w:customStyle="1" w:styleId="Technical1">
    <w:name w:val="Technical 1"/>
    <w:rPr>
      <w:rFonts w:ascii="Arial" w:hAnsi="Arial" w:cs="Arial"/>
      <w:sz w:val="20"/>
      <w:lang w:val="en-US"/>
    </w:rPr>
  </w:style>
  <w:style w:type="character" w:styleId="Hyperlink">
    <w:name w:val="Hyperlink"/>
    <w:rPr>
      <w:color w:val="0000FF"/>
      <w:u w:val="single"/>
    </w:rPr>
  </w:style>
  <w:style w:type="character" w:customStyle="1" w:styleId="Funotenzeichen">
    <w:name w:val="Fußnotenzeichen"/>
    <w:rPr>
      <w:vertAlign w:val="superscript"/>
    </w:rPr>
  </w:style>
  <w:style w:type="character" w:styleId="CommentReference">
    <w:name w:val="annotation reference"/>
    <w:rPr>
      <w:sz w:val="16"/>
      <w:szCs w:val="16"/>
    </w:rPr>
  </w:style>
  <w:style w:type="character" w:customStyle="1" w:styleId="FooterChar">
    <w:name w:val="Footer Char"/>
    <w:rPr>
      <w:rFonts w:ascii="Arial" w:hAnsi="Arial" w:cs="Arial"/>
      <w:sz w:val="22"/>
      <w:szCs w:val="24"/>
      <w:lang w:val="fr-FR"/>
    </w:rPr>
  </w:style>
  <w:style w:type="paragraph" w:customStyle="1" w:styleId="berschrift">
    <w:name w:val="Überschrift"/>
    <w:basedOn w:val="Normal"/>
    <w:next w:val="BodyText"/>
    <w:pPr>
      <w:keepNext/>
      <w:spacing w:before="240"/>
    </w:pPr>
    <w:rPr>
      <w:rFonts w:eastAsia="Microsoft YaHei" w:cs="Mangal"/>
      <w:sz w:val="28"/>
      <w:szCs w:val="28"/>
    </w:rPr>
  </w:style>
  <w:style w:type="paragraph" w:styleId="BodyText">
    <w:name w:val="Body Text"/>
    <w:basedOn w:val="Normal"/>
    <w:pPr>
      <w:autoSpaceDE w:val="0"/>
    </w:pPr>
    <w:rPr>
      <w:color w:val="FF0000"/>
      <w:sz w:val="17"/>
      <w:szCs w:val="17"/>
      <w:lang w:val="en-GB"/>
    </w:rPr>
  </w:style>
  <w:style w:type="paragraph" w:styleId="List">
    <w:name w:val="List"/>
    <w:basedOn w:val="BodyText"/>
    <w:rPr>
      <w:rFonts w:cs="Mangal"/>
    </w:rPr>
  </w:style>
  <w:style w:type="paragraph" w:customStyle="1" w:styleId="Beschriftung">
    <w:name w:val="Beschriftung"/>
    <w:basedOn w:val="Normal"/>
    <w:pPr>
      <w:suppressLineNumbers/>
      <w:spacing w:before="120"/>
    </w:pPr>
    <w:rPr>
      <w:rFonts w:cs="Mangal"/>
      <w:i/>
      <w:iCs/>
      <w:sz w:val="24"/>
    </w:rPr>
  </w:style>
  <w:style w:type="paragraph" w:customStyle="1" w:styleId="Verzeichnis">
    <w:name w:val="Verzeichnis"/>
    <w:basedOn w:val="Normal"/>
    <w:pPr>
      <w:suppressLineNumbers/>
    </w:pPr>
    <w:rPr>
      <w:rFonts w:cs="Mangal"/>
    </w:rPr>
  </w:style>
  <w:style w:type="paragraph" w:styleId="BodyText2">
    <w:name w:val="Body Text 2"/>
    <w:basedOn w:val="Normal"/>
    <w:pPr>
      <w:autoSpaceDE w:val="0"/>
      <w:jc w:val="both"/>
    </w:pPr>
    <w:rPr>
      <w:szCs w:val="21"/>
      <w:lang w:val="en-GB"/>
    </w:rPr>
  </w:style>
  <w:style w:type="paragraph" w:styleId="BodyText3">
    <w:name w:val="Body Text 3"/>
    <w:basedOn w:val="Normal"/>
    <w:pPr>
      <w:autoSpaceDE w:val="0"/>
      <w:jc w:val="both"/>
    </w:pPr>
    <w:rPr>
      <w:color w:val="0000FF"/>
      <w:szCs w:val="21"/>
      <w:lang w:val="en-GB"/>
    </w:rPr>
  </w:style>
  <w:style w:type="paragraph" w:customStyle="1" w:styleId="Figuretitle">
    <w:name w:val="Figure title"/>
    <w:basedOn w:val="Normal"/>
    <w:next w:val="Normal"/>
    <w:pPr>
      <w:spacing w:before="220" w:after="220" w:line="230" w:lineRule="atLeast"/>
      <w:jc w:val="center"/>
    </w:pPr>
    <w:rPr>
      <w:b/>
      <w:szCs w:val="20"/>
      <w:lang w:val="en-GB"/>
    </w:rPr>
  </w:style>
  <w:style w:type="paragraph" w:customStyle="1" w:styleId="Tablefootnote">
    <w:name w:val="Table footnote"/>
    <w:basedOn w:val="Normal"/>
    <w:pPr>
      <w:tabs>
        <w:tab w:val="left" w:pos="340"/>
      </w:tabs>
      <w:spacing w:before="60" w:after="60" w:line="210" w:lineRule="atLeast"/>
      <w:jc w:val="both"/>
    </w:pPr>
    <w:rPr>
      <w:sz w:val="16"/>
      <w:szCs w:val="20"/>
      <w:lang w:val="en-GB"/>
    </w:rPr>
  </w:style>
  <w:style w:type="paragraph" w:customStyle="1" w:styleId="Tabletitle">
    <w:name w:val="Table title"/>
    <w:basedOn w:val="Normal"/>
    <w:next w:val="Normal"/>
    <w:pPr>
      <w:keepNext/>
      <w:spacing w:before="120" w:line="230" w:lineRule="exact"/>
      <w:jc w:val="center"/>
    </w:pPr>
    <w:rPr>
      <w:b/>
      <w:sz w:val="20"/>
      <w:szCs w:val="20"/>
      <w:lang w:val="en-GB"/>
    </w:r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ListContinue2">
    <w:name w:val="List Continue 2"/>
    <w:basedOn w:val="Normal"/>
    <w:pPr>
      <w:numPr>
        <w:numId w:val="3"/>
      </w:numPr>
      <w:spacing w:after="60"/>
      <w:jc w:val="both"/>
    </w:pPr>
    <w:rPr>
      <w:sz w:val="20"/>
      <w:szCs w:val="20"/>
      <w:lang w:val="en-GB"/>
    </w:rPr>
  </w:style>
  <w:style w:type="paragraph" w:styleId="FootnoteText">
    <w:name w:val="footnote text"/>
    <w:basedOn w:val="Normal"/>
    <w:pPr>
      <w:tabs>
        <w:tab w:val="left" w:pos="340"/>
      </w:tabs>
      <w:spacing w:line="210" w:lineRule="atLeast"/>
      <w:jc w:val="both"/>
    </w:pPr>
    <w:rPr>
      <w:sz w:val="18"/>
      <w:szCs w:val="20"/>
      <w:lang w:val="en-GB"/>
    </w:rPr>
  </w:style>
  <w:style w:type="paragraph" w:customStyle="1" w:styleId="BalloonText1">
    <w:name w:val="Balloon Text1"/>
    <w:basedOn w:val="Normal"/>
    <w:rPr>
      <w:rFonts w:ascii="Tahoma" w:hAnsi="Tahoma" w:cs="Tahoma"/>
      <w:sz w:val="16"/>
      <w:szCs w:val="16"/>
    </w:rPr>
  </w:style>
  <w:style w:type="paragraph" w:styleId="DocumentMap">
    <w:name w:val="Document Map"/>
    <w:basedOn w:val="Normal"/>
    <w:pPr>
      <w:shd w:val="clear" w:color="auto" w:fill="000080"/>
    </w:pPr>
    <w:rPr>
      <w:rFonts w:ascii="Tahoma" w:hAnsi="Tahoma" w:cs="Tahoma"/>
    </w:rPr>
  </w:style>
  <w:style w:type="paragraph" w:customStyle="1" w:styleId="Document1">
    <w:name w:val="Document 1"/>
    <w:pPr>
      <w:keepNext/>
      <w:keepLines/>
      <w:tabs>
        <w:tab w:val="left" w:pos="-720"/>
      </w:tabs>
      <w:suppressAutoHyphens/>
    </w:pPr>
    <w:rPr>
      <w:rFonts w:ascii="Courier" w:hAnsi="Courier" w:cs="Courier"/>
      <w:lang w:eastAsia="ar-SA"/>
    </w:rPr>
  </w:style>
  <w:style w:type="paragraph" w:styleId="BlockText">
    <w:name w:val="Block Text"/>
    <w:basedOn w:val="Normal"/>
    <w:pPr>
      <w:ind w:left="270" w:right="-424" w:hanging="270"/>
    </w:pPr>
    <w:rPr>
      <w:bCs/>
      <w:iCs/>
      <w:color w:val="FF0000"/>
      <w:sz w:val="20"/>
      <w:lang w:val="en-US"/>
    </w:rPr>
  </w:style>
  <w:style w:type="paragraph" w:customStyle="1" w:styleId="WW-Standard">
    <w:name w:val="WW-Standard"/>
    <w:pPr>
      <w:suppressAutoHyphens/>
      <w:autoSpaceDE w:val="0"/>
    </w:pPr>
    <w:rPr>
      <w:sz w:val="24"/>
      <w:szCs w:val="24"/>
      <w:lang w:eastAsia="ar-SA"/>
    </w:rPr>
  </w:style>
  <w:style w:type="paragraph" w:styleId="NormalWeb">
    <w:name w:val="Normal (Web)"/>
    <w:basedOn w:val="Normal"/>
    <w:pPr>
      <w:spacing w:before="280" w:after="119"/>
    </w:pPr>
    <w:rPr>
      <w:rFonts w:ascii="Times New Roman" w:hAnsi="Times New Roman" w:cs="Times New Roman"/>
      <w:sz w:val="24"/>
    </w:rPr>
  </w:style>
  <w:style w:type="paragraph" w:styleId="BalloonText">
    <w:name w:val="Balloon Text"/>
    <w:basedOn w:val="Normal"/>
    <w:rPr>
      <w:rFonts w:ascii="Tahoma" w:hAnsi="Tahoma" w:cs="Tahoma"/>
      <w:sz w:val="16"/>
      <w:szCs w:val="16"/>
    </w:rPr>
  </w:style>
  <w:style w:type="paragraph" w:customStyle="1" w:styleId="Texteniveau1">
    <w:name w:val="Texte niveau 1"/>
    <w:basedOn w:val="Normal"/>
    <w:pPr>
      <w:tabs>
        <w:tab w:val="left" w:pos="567"/>
        <w:tab w:val="left" w:pos="1134"/>
        <w:tab w:val="left" w:pos="1701"/>
        <w:tab w:val="left" w:pos="2268"/>
        <w:tab w:val="left" w:pos="2835"/>
        <w:tab w:val="right" w:pos="9072"/>
      </w:tabs>
      <w:spacing w:before="120" w:after="0"/>
      <w:ind w:left="567"/>
      <w:jc w:val="both"/>
    </w:pPr>
    <w:rPr>
      <w:rFonts w:ascii="Times New Roman" w:hAnsi="Times New Roman" w:cs="Times New Roman"/>
      <w:lang w:val="en-GB"/>
    </w:rPr>
  </w:style>
  <w:style w:type="paragraph" w:styleId="BodyTextIndent">
    <w:name w:val="Body Text Indent"/>
    <w:basedOn w:val="Normal"/>
    <w:pPr>
      <w:ind w:left="283"/>
    </w:pPr>
  </w:style>
  <w:style w:type="paragraph" w:styleId="TOC1">
    <w:name w:val="toc 1"/>
    <w:basedOn w:val="Normal"/>
    <w:next w:val="Normal"/>
    <w:pPr>
      <w:tabs>
        <w:tab w:val="left" w:pos="900"/>
        <w:tab w:val="right" w:leader="dot" w:pos="9072"/>
      </w:tabs>
      <w:spacing w:before="240"/>
      <w:ind w:left="900" w:hanging="900"/>
    </w:pPr>
    <w:rPr>
      <w:rFonts w:ascii="Times New Roman" w:hAnsi="Times New Roman" w:cs="Times New Roman"/>
      <w:b/>
      <w:bCs/>
      <w:lang w:val="en-GB"/>
    </w:rPr>
  </w:style>
  <w:style w:type="paragraph" w:styleId="Index1">
    <w:name w:val="index 1"/>
    <w:basedOn w:val="Normal"/>
    <w:next w:val="Normal"/>
    <w:pPr>
      <w:numPr>
        <w:numId w:val="5"/>
      </w:numPr>
      <w:tabs>
        <w:tab w:val="left" w:pos="1080"/>
      </w:tabs>
      <w:spacing w:after="0"/>
      <w:ind w:left="1080" w:hanging="720"/>
    </w:pPr>
    <w:rPr>
      <w:rFonts w:ascii="Times New Roman" w:hAnsi="Times New Roman" w:cs="Times New Roman"/>
      <w:szCs w:val="20"/>
      <w:lang w:val="en-GB"/>
    </w:rPr>
  </w:style>
  <w:style w:type="paragraph" w:styleId="ListBullet">
    <w:name w:val="List Bullet"/>
    <w:basedOn w:val="Normal"/>
    <w:pPr>
      <w:numPr>
        <w:numId w:val="3"/>
      </w:numPr>
      <w:spacing w:after="0"/>
    </w:pPr>
    <w:rPr>
      <w:rFonts w:ascii="Times New Roman" w:hAnsi="Times New Roman" w:cs="Times New Roman"/>
      <w:lang w:val="en-US"/>
    </w:rPr>
  </w:style>
  <w:style w:type="paragraph" w:styleId="TOC2">
    <w:name w:val="toc 2"/>
    <w:basedOn w:val="Normal"/>
    <w:next w:val="Normal"/>
    <w:pPr>
      <w:ind w:left="220"/>
    </w:pPr>
  </w:style>
  <w:style w:type="paragraph" w:styleId="TOC3">
    <w:name w:val="toc 3"/>
    <w:basedOn w:val="Normal"/>
    <w:next w:val="Normal"/>
    <w:pPr>
      <w:ind w:left="440"/>
    </w:p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BodyText"/>
  </w:style>
  <w:style w:type="paragraph" w:styleId="TOC4">
    <w:name w:val="toc 4"/>
    <w:basedOn w:val="Verzeichnis"/>
    <w:pPr>
      <w:tabs>
        <w:tab w:val="right" w:leader="dot" w:pos="8789"/>
      </w:tabs>
      <w:ind w:left="849"/>
    </w:pPr>
  </w:style>
  <w:style w:type="paragraph" w:styleId="TOC5">
    <w:name w:val="toc 5"/>
    <w:basedOn w:val="Verzeichnis"/>
    <w:pPr>
      <w:tabs>
        <w:tab w:val="right" w:leader="dot" w:pos="8506"/>
      </w:tabs>
      <w:ind w:left="1132"/>
    </w:pPr>
  </w:style>
  <w:style w:type="paragraph" w:styleId="TOC6">
    <w:name w:val="toc 6"/>
    <w:basedOn w:val="Verzeichnis"/>
    <w:pPr>
      <w:tabs>
        <w:tab w:val="right" w:leader="dot" w:pos="8223"/>
      </w:tabs>
      <w:ind w:left="1415"/>
    </w:pPr>
  </w:style>
  <w:style w:type="paragraph" w:styleId="TOC7">
    <w:name w:val="toc 7"/>
    <w:basedOn w:val="Verzeichnis"/>
    <w:pPr>
      <w:tabs>
        <w:tab w:val="right" w:leader="dot" w:pos="7940"/>
      </w:tabs>
      <w:ind w:left="1698"/>
    </w:pPr>
  </w:style>
  <w:style w:type="paragraph" w:styleId="TOC8">
    <w:name w:val="toc 8"/>
    <w:basedOn w:val="Verzeichnis"/>
    <w:pPr>
      <w:tabs>
        <w:tab w:val="right" w:leader="dot" w:pos="7657"/>
      </w:tabs>
      <w:ind w:left="1981"/>
    </w:pPr>
  </w:style>
  <w:style w:type="paragraph" w:styleId="TOC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styleId="ListParagraph">
    <w:name w:val="List Paragraph"/>
    <w:basedOn w:val="Normal"/>
    <w:uiPriority w:val="34"/>
    <w:qFormat/>
    <w:rsid w:val="006766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3.wmf"/><Relationship Id="rId26" Type="http://schemas.openxmlformats.org/officeDocument/2006/relationships/footer" Target="footer7.xml"/><Relationship Id="rId39" Type="http://schemas.openxmlformats.org/officeDocument/2006/relationships/header" Target="header13.xml"/><Relationship Id="rId3" Type="http://schemas.microsoft.com/office/2007/relationships/stylesWithEffects" Target="stylesWithEffects.xml"/><Relationship Id="rId21" Type="http://schemas.openxmlformats.org/officeDocument/2006/relationships/header" Target="header5.xml"/><Relationship Id="rId34" Type="http://schemas.openxmlformats.org/officeDocument/2006/relationships/footer" Target="footer10.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7.xml"/><Relationship Id="rId33" Type="http://schemas.openxmlformats.org/officeDocument/2006/relationships/header" Target="header10.xml"/><Relationship Id="rId38" Type="http://schemas.openxmlformats.org/officeDocument/2006/relationships/footer" Target="foot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image" Target="media/image4.png"/><Relationship Id="rId29" Type="http://schemas.openxmlformats.org/officeDocument/2006/relationships/header" Target="header8.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image" Target="media/image6.png"/><Relationship Id="rId36" Type="http://schemas.openxmlformats.org/officeDocument/2006/relationships/header" Target="header12.xml"/><Relationship Id="rId10" Type="http://schemas.openxmlformats.org/officeDocument/2006/relationships/header" Target="header1.xml"/><Relationship Id="rId19" Type="http://schemas.openxmlformats.org/officeDocument/2006/relationships/oleObject" Target="embeddings/oleObject1.bin"/><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image" Target="media/image5.png"/><Relationship Id="rId30" Type="http://schemas.openxmlformats.org/officeDocument/2006/relationships/header" Target="header9.xml"/><Relationship Id="rId35"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24</Pages>
  <Words>6318</Words>
  <Characters>36014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INTERNATIONAL</vt:lpstr>
    </vt:vector>
  </TitlesOfParts>
  <Company>NIST</Company>
  <LinksUpToDate>false</LinksUpToDate>
  <CharactersWithSpaces>42248</CharactersWithSpaces>
  <SharedDoc>false</SharedDoc>
  <HLinks>
    <vt:vector size="192" baseType="variant">
      <vt:variant>
        <vt:i4>8323151</vt:i4>
      </vt:variant>
      <vt:variant>
        <vt:i4>96</vt:i4>
      </vt:variant>
      <vt:variant>
        <vt:i4>0</vt:i4>
      </vt:variant>
      <vt:variant>
        <vt:i4>5</vt:i4>
      </vt:variant>
      <vt:variant>
        <vt:lpwstr/>
      </vt:variant>
      <vt:variant>
        <vt:lpwstr>__RefHeading___Toc192933495</vt:lpwstr>
      </vt:variant>
      <vt:variant>
        <vt:i4>8323151</vt:i4>
      </vt:variant>
      <vt:variant>
        <vt:i4>92</vt:i4>
      </vt:variant>
      <vt:variant>
        <vt:i4>0</vt:i4>
      </vt:variant>
      <vt:variant>
        <vt:i4>5</vt:i4>
      </vt:variant>
      <vt:variant>
        <vt:lpwstr/>
      </vt:variant>
      <vt:variant>
        <vt:lpwstr>__RefHeading___Toc192933494</vt:lpwstr>
      </vt:variant>
      <vt:variant>
        <vt:i4>8323151</vt:i4>
      </vt:variant>
      <vt:variant>
        <vt:i4>89</vt:i4>
      </vt:variant>
      <vt:variant>
        <vt:i4>0</vt:i4>
      </vt:variant>
      <vt:variant>
        <vt:i4>5</vt:i4>
      </vt:variant>
      <vt:variant>
        <vt:lpwstr/>
      </vt:variant>
      <vt:variant>
        <vt:lpwstr>__RefHeading___Toc192933494</vt:lpwstr>
      </vt:variant>
      <vt:variant>
        <vt:i4>8323151</vt:i4>
      </vt:variant>
      <vt:variant>
        <vt:i4>86</vt:i4>
      </vt:variant>
      <vt:variant>
        <vt:i4>0</vt:i4>
      </vt:variant>
      <vt:variant>
        <vt:i4>5</vt:i4>
      </vt:variant>
      <vt:variant>
        <vt:lpwstr/>
      </vt:variant>
      <vt:variant>
        <vt:lpwstr>__RefHeading___Toc192933494</vt:lpwstr>
      </vt:variant>
      <vt:variant>
        <vt:i4>8323151</vt:i4>
      </vt:variant>
      <vt:variant>
        <vt:i4>83</vt:i4>
      </vt:variant>
      <vt:variant>
        <vt:i4>0</vt:i4>
      </vt:variant>
      <vt:variant>
        <vt:i4>5</vt:i4>
      </vt:variant>
      <vt:variant>
        <vt:lpwstr/>
      </vt:variant>
      <vt:variant>
        <vt:lpwstr>__RefHeading___Toc192933493</vt:lpwstr>
      </vt:variant>
      <vt:variant>
        <vt:i4>8323151</vt:i4>
      </vt:variant>
      <vt:variant>
        <vt:i4>80</vt:i4>
      </vt:variant>
      <vt:variant>
        <vt:i4>0</vt:i4>
      </vt:variant>
      <vt:variant>
        <vt:i4>5</vt:i4>
      </vt:variant>
      <vt:variant>
        <vt:lpwstr/>
      </vt:variant>
      <vt:variant>
        <vt:lpwstr>__RefHeading___Toc192933493</vt:lpwstr>
      </vt:variant>
      <vt:variant>
        <vt:i4>8323151</vt:i4>
      </vt:variant>
      <vt:variant>
        <vt:i4>77</vt:i4>
      </vt:variant>
      <vt:variant>
        <vt:i4>0</vt:i4>
      </vt:variant>
      <vt:variant>
        <vt:i4>5</vt:i4>
      </vt:variant>
      <vt:variant>
        <vt:lpwstr/>
      </vt:variant>
      <vt:variant>
        <vt:lpwstr>__RefHeading___Toc192933493</vt:lpwstr>
      </vt:variant>
      <vt:variant>
        <vt:i4>8257615</vt:i4>
      </vt:variant>
      <vt:variant>
        <vt:i4>74</vt:i4>
      </vt:variant>
      <vt:variant>
        <vt:i4>0</vt:i4>
      </vt:variant>
      <vt:variant>
        <vt:i4>5</vt:i4>
      </vt:variant>
      <vt:variant>
        <vt:lpwstr/>
      </vt:variant>
      <vt:variant>
        <vt:lpwstr>__RefHeading___Toc192933489</vt:lpwstr>
      </vt:variant>
      <vt:variant>
        <vt:i4>8257615</vt:i4>
      </vt:variant>
      <vt:variant>
        <vt:i4>71</vt:i4>
      </vt:variant>
      <vt:variant>
        <vt:i4>0</vt:i4>
      </vt:variant>
      <vt:variant>
        <vt:i4>5</vt:i4>
      </vt:variant>
      <vt:variant>
        <vt:lpwstr/>
      </vt:variant>
      <vt:variant>
        <vt:lpwstr>__RefHeading___Toc192933489</vt:lpwstr>
      </vt:variant>
      <vt:variant>
        <vt:i4>8257615</vt:i4>
      </vt:variant>
      <vt:variant>
        <vt:i4>68</vt:i4>
      </vt:variant>
      <vt:variant>
        <vt:i4>0</vt:i4>
      </vt:variant>
      <vt:variant>
        <vt:i4>5</vt:i4>
      </vt:variant>
      <vt:variant>
        <vt:lpwstr/>
      </vt:variant>
      <vt:variant>
        <vt:lpwstr>__RefHeading___Toc192933489</vt:lpwstr>
      </vt:variant>
      <vt:variant>
        <vt:i4>8257615</vt:i4>
      </vt:variant>
      <vt:variant>
        <vt:i4>65</vt:i4>
      </vt:variant>
      <vt:variant>
        <vt:i4>0</vt:i4>
      </vt:variant>
      <vt:variant>
        <vt:i4>5</vt:i4>
      </vt:variant>
      <vt:variant>
        <vt:lpwstr/>
      </vt:variant>
      <vt:variant>
        <vt:lpwstr>__RefHeading___Toc192933487</vt:lpwstr>
      </vt:variant>
      <vt:variant>
        <vt:i4>8257615</vt:i4>
      </vt:variant>
      <vt:variant>
        <vt:i4>62</vt:i4>
      </vt:variant>
      <vt:variant>
        <vt:i4>0</vt:i4>
      </vt:variant>
      <vt:variant>
        <vt:i4>5</vt:i4>
      </vt:variant>
      <vt:variant>
        <vt:lpwstr/>
      </vt:variant>
      <vt:variant>
        <vt:lpwstr>__RefHeading___Toc192933487</vt:lpwstr>
      </vt:variant>
      <vt:variant>
        <vt:i4>8257615</vt:i4>
      </vt:variant>
      <vt:variant>
        <vt:i4>59</vt:i4>
      </vt:variant>
      <vt:variant>
        <vt:i4>0</vt:i4>
      </vt:variant>
      <vt:variant>
        <vt:i4>5</vt:i4>
      </vt:variant>
      <vt:variant>
        <vt:lpwstr/>
      </vt:variant>
      <vt:variant>
        <vt:lpwstr>__RefHeading___Toc192933487</vt:lpwstr>
      </vt:variant>
      <vt:variant>
        <vt:i4>8257615</vt:i4>
      </vt:variant>
      <vt:variant>
        <vt:i4>56</vt:i4>
      </vt:variant>
      <vt:variant>
        <vt:i4>0</vt:i4>
      </vt:variant>
      <vt:variant>
        <vt:i4>5</vt:i4>
      </vt:variant>
      <vt:variant>
        <vt:lpwstr/>
      </vt:variant>
      <vt:variant>
        <vt:lpwstr>__RefHeading___Toc192933481</vt:lpwstr>
      </vt:variant>
      <vt:variant>
        <vt:i4>8257615</vt:i4>
      </vt:variant>
      <vt:variant>
        <vt:i4>53</vt:i4>
      </vt:variant>
      <vt:variant>
        <vt:i4>0</vt:i4>
      </vt:variant>
      <vt:variant>
        <vt:i4>5</vt:i4>
      </vt:variant>
      <vt:variant>
        <vt:lpwstr/>
      </vt:variant>
      <vt:variant>
        <vt:lpwstr>__RefHeading___Toc192933481</vt:lpwstr>
      </vt:variant>
      <vt:variant>
        <vt:i4>8257615</vt:i4>
      </vt:variant>
      <vt:variant>
        <vt:i4>50</vt:i4>
      </vt:variant>
      <vt:variant>
        <vt:i4>0</vt:i4>
      </vt:variant>
      <vt:variant>
        <vt:i4>5</vt:i4>
      </vt:variant>
      <vt:variant>
        <vt:lpwstr/>
      </vt:variant>
      <vt:variant>
        <vt:lpwstr>__RefHeading___Toc192933481</vt:lpwstr>
      </vt:variant>
      <vt:variant>
        <vt:i4>8257615</vt:i4>
      </vt:variant>
      <vt:variant>
        <vt:i4>47</vt:i4>
      </vt:variant>
      <vt:variant>
        <vt:i4>0</vt:i4>
      </vt:variant>
      <vt:variant>
        <vt:i4>5</vt:i4>
      </vt:variant>
      <vt:variant>
        <vt:lpwstr/>
      </vt:variant>
      <vt:variant>
        <vt:lpwstr>__RefHeading___Toc192933480</vt:lpwstr>
      </vt:variant>
      <vt:variant>
        <vt:i4>8257615</vt:i4>
      </vt:variant>
      <vt:variant>
        <vt:i4>44</vt:i4>
      </vt:variant>
      <vt:variant>
        <vt:i4>0</vt:i4>
      </vt:variant>
      <vt:variant>
        <vt:i4>5</vt:i4>
      </vt:variant>
      <vt:variant>
        <vt:lpwstr/>
      </vt:variant>
      <vt:variant>
        <vt:lpwstr>__RefHeading___Toc192933480</vt:lpwstr>
      </vt:variant>
      <vt:variant>
        <vt:i4>8257615</vt:i4>
      </vt:variant>
      <vt:variant>
        <vt:i4>41</vt:i4>
      </vt:variant>
      <vt:variant>
        <vt:i4>0</vt:i4>
      </vt:variant>
      <vt:variant>
        <vt:i4>5</vt:i4>
      </vt:variant>
      <vt:variant>
        <vt:lpwstr/>
      </vt:variant>
      <vt:variant>
        <vt:lpwstr>__RefHeading___Toc192933480</vt:lpwstr>
      </vt:variant>
      <vt:variant>
        <vt:i4>7405647</vt:i4>
      </vt:variant>
      <vt:variant>
        <vt:i4>38</vt:i4>
      </vt:variant>
      <vt:variant>
        <vt:i4>0</vt:i4>
      </vt:variant>
      <vt:variant>
        <vt:i4>5</vt:i4>
      </vt:variant>
      <vt:variant>
        <vt:lpwstr/>
      </vt:variant>
      <vt:variant>
        <vt:lpwstr>__RefHeading___Toc192933479</vt:lpwstr>
      </vt:variant>
      <vt:variant>
        <vt:i4>7405647</vt:i4>
      </vt:variant>
      <vt:variant>
        <vt:i4>35</vt:i4>
      </vt:variant>
      <vt:variant>
        <vt:i4>0</vt:i4>
      </vt:variant>
      <vt:variant>
        <vt:i4>5</vt:i4>
      </vt:variant>
      <vt:variant>
        <vt:lpwstr/>
      </vt:variant>
      <vt:variant>
        <vt:lpwstr>__RefHeading___Toc192933479</vt:lpwstr>
      </vt:variant>
      <vt:variant>
        <vt:i4>7405647</vt:i4>
      </vt:variant>
      <vt:variant>
        <vt:i4>32</vt:i4>
      </vt:variant>
      <vt:variant>
        <vt:i4>0</vt:i4>
      </vt:variant>
      <vt:variant>
        <vt:i4>5</vt:i4>
      </vt:variant>
      <vt:variant>
        <vt:lpwstr/>
      </vt:variant>
      <vt:variant>
        <vt:lpwstr>__RefHeading___Toc192933479</vt:lpwstr>
      </vt:variant>
      <vt:variant>
        <vt:i4>7405647</vt:i4>
      </vt:variant>
      <vt:variant>
        <vt:i4>29</vt:i4>
      </vt:variant>
      <vt:variant>
        <vt:i4>0</vt:i4>
      </vt:variant>
      <vt:variant>
        <vt:i4>5</vt:i4>
      </vt:variant>
      <vt:variant>
        <vt:lpwstr/>
      </vt:variant>
      <vt:variant>
        <vt:lpwstr>__RefHeading___Toc192933478</vt:lpwstr>
      </vt:variant>
      <vt:variant>
        <vt:i4>7405647</vt:i4>
      </vt:variant>
      <vt:variant>
        <vt:i4>26</vt:i4>
      </vt:variant>
      <vt:variant>
        <vt:i4>0</vt:i4>
      </vt:variant>
      <vt:variant>
        <vt:i4>5</vt:i4>
      </vt:variant>
      <vt:variant>
        <vt:lpwstr/>
      </vt:variant>
      <vt:variant>
        <vt:lpwstr>__RefHeading___Toc192933478</vt:lpwstr>
      </vt:variant>
      <vt:variant>
        <vt:i4>7405647</vt:i4>
      </vt:variant>
      <vt:variant>
        <vt:i4>23</vt:i4>
      </vt:variant>
      <vt:variant>
        <vt:i4>0</vt:i4>
      </vt:variant>
      <vt:variant>
        <vt:i4>5</vt:i4>
      </vt:variant>
      <vt:variant>
        <vt:lpwstr/>
      </vt:variant>
      <vt:variant>
        <vt:lpwstr>__RefHeading___Toc192933478</vt:lpwstr>
      </vt:variant>
      <vt:variant>
        <vt:i4>7405647</vt:i4>
      </vt:variant>
      <vt:variant>
        <vt:i4>20</vt:i4>
      </vt:variant>
      <vt:variant>
        <vt:i4>0</vt:i4>
      </vt:variant>
      <vt:variant>
        <vt:i4>5</vt:i4>
      </vt:variant>
      <vt:variant>
        <vt:lpwstr/>
      </vt:variant>
      <vt:variant>
        <vt:lpwstr>__RefHeading___Toc192933477</vt:lpwstr>
      </vt:variant>
      <vt:variant>
        <vt:i4>7405647</vt:i4>
      </vt:variant>
      <vt:variant>
        <vt:i4>17</vt:i4>
      </vt:variant>
      <vt:variant>
        <vt:i4>0</vt:i4>
      </vt:variant>
      <vt:variant>
        <vt:i4>5</vt:i4>
      </vt:variant>
      <vt:variant>
        <vt:lpwstr/>
      </vt:variant>
      <vt:variant>
        <vt:lpwstr>__RefHeading___Toc192933477</vt:lpwstr>
      </vt:variant>
      <vt:variant>
        <vt:i4>7405647</vt:i4>
      </vt:variant>
      <vt:variant>
        <vt:i4>14</vt:i4>
      </vt:variant>
      <vt:variant>
        <vt:i4>0</vt:i4>
      </vt:variant>
      <vt:variant>
        <vt:i4>5</vt:i4>
      </vt:variant>
      <vt:variant>
        <vt:lpwstr/>
      </vt:variant>
      <vt:variant>
        <vt:lpwstr>__RefHeading___Toc192933477</vt:lpwstr>
      </vt:variant>
      <vt:variant>
        <vt:i4>7405647</vt:i4>
      </vt:variant>
      <vt:variant>
        <vt:i4>11</vt:i4>
      </vt:variant>
      <vt:variant>
        <vt:i4>0</vt:i4>
      </vt:variant>
      <vt:variant>
        <vt:i4>5</vt:i4>
      </vt:variant>
      <vt:variant>
        <vt:lpwstr/>
      </vt:variant>
      <vt:variant>
        <vt:lpwstr>__RefHeading___Toc192933476</vt:lpwstr>
      </vt:variant>
      <vt:variant>
        <vt:i4>7405647</vt:i4>
      </vt:variant>
      <vt:variant>
        <vt:i4>8</vt:i4>
      </vt:variant>
      <vt:variant>
        <vt:i4>0</vt:i4>
      </vt:variant>
      <vt:variant>
        <vt:i4>5</vt:i4>
      </vt:variant>
      <vt:variant>
        <vt:lpwstr/>
      </vt:variant>
      <vt:variant>
        <vt:lpwstr>__RefHeading___Toc192933476</vt:lpwstr>
      </vt:variant>
      <vt:variant>
        <vt:i4>7405647</vt:i4>
      </vt:variant>
      <vt:variant>
        <vt:i4>5</vt:i4>
      </vt:variant>
      <vt:variant>
        <vt:i4>0</vt:i4>
      </vt:variant>
      <vt:variant>
        <vt:i4>5</vt:i4>
      </vt:variant>
      <vt:variant>
        <vt:lpwstr/>
      </vt:variant>
      <vt:variant>
        <vt:lpwstr>__RefHeading___Toc192933475</vt:lpwstr>
      </vt:variant>
      <vt:variant>
        <vt:i4>7405647</vt:i4>
      </vt:variant>
      <vt:variant>
        <vt:i4>2</vt:i4>
      </vt:variant>
      <vt:variant>
        <vt:i4>0</vt:i4>
      </vt:variant>
      <vt:variant>
        <vt:i4>5</vt:i4>
      </vt:variant>
      <vt:variant>
        <vt:lpwstr/>
      </vt:variant>
      <vt:variant>
        <vt:lpwstr>__RefHeading___Toc192933474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dc:title>
  <dc:creator>Ralph A. Richter</dc:creator>
  <cp:lastModifiedBy>Richter, Ralph A.</cp:lastModifiedBy>
  <cp:revision>21</cp:revision>
  <cp:lastPrinted>2016-03-02T17:38:00Z</cp:lastPrinted>
  <dcterms:created xsi:type="dcterms:W3CDTF">2016-03-01T23:49:00Z</dcterms:created>
  <dcterms:modified xsi:type="dcterms:W3CDTF">2016-03-02T18:40:00Z</dcterms:modified>
</cp:coreProperties>
</file>